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24C1" w:rsidRPr="007A24C1" w:rsidRDefault="007A24C1" w:rsidP="007A24C1">
      <w:pPr>
        <w:pStyle w:val="aff1"/>
        <w:jc w:val="center"/>
        <w:rPr>
          <w:rFonts w:ascii="Times New Roman" w:hAnsi="Times New Roman"/>
          <w:color w:val="000000" w:themeColor="text1"/>
          <w:sz w:val="28"/>
          <w:szCs w:val="28"/>
        </w:rPr>
      </w:pPr>
      <w:r w:rsidRPr="007A24C1">
        <w:rPr>
          <w:rFonts w:ascii="Times New Roman" w:hAnsi="Times New Roman"/>
          <w:noProof/>
          <w:color w:val="000000" w:themeColor="text1"/>
          <w:sz w:val="28"/>
          <w:szCs w:val="28"/>
        </w:rPr>
        <w:drawing>
          <wp:inline distT="0" distB="0" distL="0" distR="0">
            <wp:extent cx="552450" cy="676275"/>
            <wp:effectExtent l="19050" t="0" r="0" b="0"/>
            <wp:docPr id="1"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_rf"/>
                    <pic:cNvPicPr>
                      <a:picLocks noChangeAspect="1" noChangeArrowheads="1"/>
                    </pic:cNvPicPr>
                  </pic:nvPicPr>
                  <pic:blipFill>
                    <a:blip r:embed="rId8"/>
                    <a:srcRect/>
                    <a:stretch>
                      <a:fillRect/>
                    </a:stretch>
                  </pic:blipFill>
                  <pic:spPr bwMode="auto">
                    <a:xfrm>
                      <a:off x="0" y="0"/>
                      <a:ext cx="552450" cy="676275"/>
                    </a:xfrm>
                    <a:prstGeom prst="rect">
                      <a:avLst/>
                    </a:prstGeom>
                    <a:noFill/>
                    <a:ln w="9525">
                      <a:noFill/>
                      <a:miter lim="800000"/>
                      <a:headEnd/>
                      <a:tailEnd/>
                    </a:ln>
                  </pic:spPr>
                </pic:pic>
              </a:graphicData>
            </a:graphic>
          </wp:inline>
        </w:drawing>
      </w:r>
    </w:p>
    <w:p w:rsidR="007A24C1" w:rsidRPr="007A24C1" w:rsidRDefault="007A24C1" w:rsidP="007A24C1">
      <w:pPr>
        <w:pStyle w:val="aff1"/>
        <w:jc w:val="center"/>
        <w:rPr>
          <w:rFonts w:ascii="Times New Roman" w:hAnsi="Times New Roman"/>
          <w:b/>
          <w:color w:val="000000" w:themeColor="text1"/>
          <w:sz w:val="28"/>
          <w:szCs w:val="28"/>
          <w:lang w:val="ru-RU"/>
        </w:rPr>
      </w:pPr>
      <w:r w:rsidRPr="007A24C1">
        <w:rPr>
          <w:rFonts w:ascii="Times New Roman" w:hAnsi="Times New Roman"/>
          <w:b/>
          <w:color w:val="000000" w:themeColor="text1"/>
          <w:sz w:val="28"/>
          <w:szCs w:val="28"/>
          <w:lang w:val="ru-RU"/>
        </w:rPr>
        <w:t>Российская Федерация</w:t>
      </w:r>
    </w:p>
    <w:p w:rsidR="007A24C1" w:rsidRPr="007A24C1" w:rsidRDefault="007A24C1" w:rsidP="007A24C1">
      <w:pPr>
        <w:pStyle w:val="aff1"/>
        <w:jc w:val="center"/>
        <w:rPr>
          <w:rFonts w:ascii="Times New Roman" w:hAnsi="Times New Roman"/>
          <w:b/>
          <w:color w:val="000000" w:themeColor="text1"/>
          <w:sz w:val="28"/>
          <w:szCs w:val="28"/>
          <w:lang w:val="ru-RU"/>
        </w:rPr>
      </w:pPr>
      <w:r w:rsidRPr="007A24C1">
        <w:rPr>
          <w:rFonts w:ascii="Times New Roman" w:hAnsi="Times New Roman"/>
          <w:b/>
          <w:color w:val="000000" w:themeColor="text1"/>
          <w:sz w:val="28"/>
          <w:szCs w:val="28"/>
          <w:lang w:val="ru-RU"/>
        </w:rPr>
        <w:t>муниципальное образование «Родниковское городское поселение</w:t>
      </w:r>
    </w:p>
    <w:p w:rsidR="007A24C1" w:rsidRPr="007A24C1" w:rsidRDefault="007A24C1" w:rsidP="007A24C1">
      <w:pPr>
        <w:pStyle w:val="aff1"/>
        <w:jc w:val="center"/>
        <w:rPr>
          <w:rFonts w:ascii="Times New Roman" w:hAnsi="Times New Roman"/>
          <w:b/>
          <w:color w:val="000000" w:themeColor="text1"/>
          <w:sz w:val="28"/>
          <w:szCs w:val="28"/>
          <w:lang w:val="ru-RU"/>
        </w:rPr>
      </w:pPr>
      <w:r w:rsidRPr="007A24C1">
        <w:rPr>
          <w:rFonts w:ascii="Times New Roman" w:hAnsi="Times New Roman"/>
          <w:b/>
          <w:color w:val="000000" w:themeColor="text1"/>
          <w:sz w:val="28"/>
          <w:szCs w:val="28"/>
          <w:lang w:val="ru-RU"/>
        </w:rPr>
        <w:t>Родниковского муниципального района Ивановской области»</w:t>
      </w:r>
    </w:p>
    <w:p w:rsidR="007A24C1" w:rsidRPr="007A24C1" w:rsidRDefault="007A24C1" w:rsidP="007A24C1">
      <w:pPr>
        <w:pStyle w:val="aff1"/>
        <w:jc w:val="center"/>
        <w:rPr>
          <w:rFonts w:ascii="Times New Roman" w:hAnsi="Times New Roman"/>
          <w:b/>
          <w:color w:val="000000" w:themeColor="text1"/>
          <w:sz w:val="28"/>
          <w:szCs w:val="28"/>
          <w:lang w:val="ru-RU"/>
        </w:rPr>
      </w:pPr>
      <w:r w:rsidRPr="007A24C1">
        <w:rPr>
          <w:rFonts w:ascii="Times New Roman" w:hAnsi="Times New Roman"/>
          <w:b/>
          <w:color w:val="000000" w:themeColor="text1"/>
          <w:sz w:val="28"/>
          <w:szCs w:val="28"/>
          <w:lang w:val="ru-RU"/>
        </w:rPr>
        <w:t>СОВЕТ</w:t>
      </w:r>
    </w:p>
    <w:p w:rsidR="007A24C1" w:rsidRPr="007A24C1" w:rsidRDefault="007A24C1" w:rsidP="007A24C1">
      <w:pPr>
        <w:pStyle w:val="aff1"/>
        <w:jc w:val="center"/>
        <w:rPr>
          <w:rFonts w:ascii="Times New Roman" w:hAnsi="Times New Roman"/>
          <w:b/>
          <w:color w:val="000000" w:themeColor="text1"/>
          <w:sz w:val="28"/>
          <w:szCs w:val="28"/>
          <w:lang w:val="ru-RU"/>
        </w:rPr>
      </w:pPr>
      <w:r w:rsidRPr="007A24C1">
        <w:rPr>
          <w:rFonts w:ascii="Times New Roman" w:hAnsi="Times New Roman"/>
          <w:b/>
          <w:color w:val="000000" w:themeColor="text1"/>
          <w:sz w:val="28"/>
          <w:szCs w:val="28"/>
          <w:lang w:val="ru-RU"/>
        </w:rPr>
        <w:t>муниципального образования «Родниковское городское поселение</w:t>
      </w:r>
    </w:p>
    <w:p w:rsidR="007A24C1" w:rsidRPr="007A24C1" w:rsidRDefault="007A24C1" w:rsidP="007A24C1">
      <w:pPr>
        <w:pStyle w:val="aff1"/>
        <w:jc w:val="center"/>
        <w:rPr>
          <w:rFonts w:ascii="Times New Roman" w:hAnsi="Times New Roman"/>
          <w:b/>
          <w:color w:val="000000" w:themeColor="text1"/>
          <w:sz w:val="28"/>
          <w:szCs w:val="28"/>
          <w:lang w:val="ru-RU"/>
        </w:rPr>
      </w:pPr>
      <w:r w:rsidRPr="007A24C1">
        <w:rPr>
          <w:rFonts w:ascii="Times New Roman" w:hAnsi="Times New Roman"/>
          <w:b/>
          <w:color w:val="000000" w:themeColor="text1"/>
          <w:sz w:val="28"/>
          <w:szCs w:val="28"/>
          <w:lang w:val="ru-RU"/>
        </w:rPr>
        <w:t>Родниковского муниципального района Ивановской области»</w:t>
      </w:r>
    </w:p>
    <w:p w:rsidR="007A24C1" w:rsidRPr="007A24C1" w:rsidRDefault="007A24C1" w:rsidP="007A24C1">
      <w:pPr>
        <w:pStyle w:val="aff1"/>
        <w:jc w:val="center"/>
        <w:rPr>
          <w:rFonts w:ascii="Times New Roman" w:hAnsi="Times New Roman"/>
          <w:b/>
          <w:i/>
          <w:color w:val="000000" w:themeColor="text1"/>
          <w:sz w:val="28"/>
          <w:szCs w:val="28"/>
          <w:lang w:val="ru-RU"/>
        </w:rPr>
      </w:pPr>
      <w:r w:rsidRPr="007A24C1">
        <w:rPr>
          <w:rFonts w:ascii="Times New Roman" w:hAnsi="Times New Roman"/>
          <w:b/>
          <w:i/>
          <w:color w:val="000000" w:themeColor="text1"/>
          <w:sz w:val="28"/>
          <w:szCs w:val="28"/>
          <w:lang w:val="ru-RU"/>
        </w:rPr>
        <w:t>Третьего созыва</w:t>
      </w:r>
    </w:p>
    <w:p w:rsidR="007A24C1" w:rsidRPr="007A24C1" w:rsidRDefault="007A24C1" w:rsidP="007A24C1">
      <w:pPr>
        <w:pStyle w:val="aff1"/>
        <w:jc w:val="center"/>
        <w:rPr>
          <w:rFonts w:ascii="Times New Roman" w:hAnsi="Times New Roman"/>
          <w:b/>
          <w:i/>
          <w:color w:val="000000" w:themeColor="text1"/>
          <w:sz w:val="28"/>
          <w:szCs w:val="28"/>
          <w:lang w:val="ru-RU"/>
        </w:rPr>
      </w:pPr>
    </w:p>
    <w:p w:rsidR="007A24C1" w:rsidRPr="007A24C1" w:rsidRDefault="007A24C1" w:rsidP="007A24C1">
      <w:pPr>
        <w:pStyle w:val="aff1"/>
        <w:jc w:val="center"/>
        <w:rPr>
          <w:rFonts w:ascii="Times New Roman" w:hAnsi="Times New Roman"/>
          <w:b/>
          <w:color w:val="000000" w:themeColor="text1"/>
          <w:sz w:val="28"/>
          <w:szCs w:val="28"/>
          <w:lang w:val="ru-RU"/>
        </w:rPr>
      </w:pPr>
      <w:r w:rsidRPr="007A24C1">
        <w:rPr>
          <w:rFonts w:ascii="Times New Roman" w:hAnsi="Times New Roman"/>
          <w:b/>
          <w:color w:val="000000" w:themeColor="text1"/>
          <w:sz w:val="28"/>
          <w:szCs w:val="28"/>
          <w:lang w:val="ru-RU"/>
        </w:rPr>
        <w:t>РЕШЕНИЕ</w:t>
      </w:r>
    </w:p>
    <w:p w:rsidR="007A24C1" w:rsidRPr="007A24C1" w:rsidRDefault="007A24C1" w:rsidP="007A24C1">
      <w:pPr>
        <w:pStyle w:val="aff1"/>
        <w:jc w:val="center"/>
        <w:rPr>
          <w:rFonts w:ascii="Times New Roman" w:hAnsi="Times New Roman"/>
          <w:color w:val="000000" w:themeColor="text1"/>
          <w:sz w:val="28"/>
          <w:szCs w:val="28"/>
          <w:lang w:val="ru-RU"/>
        </w:rPr>
      </w:pPr>
    </w:p>
    <w:p w:rsidR="007A24C1" w:rsidRPr="007A24C1" w:rsidRDefault="007A24C1" w:rsidP="007A24C1">
      <w:pPr>
        <w:pStyle w:val="aff1"/>
        <w:jc w:val="both"/>
        <w:rPr>
          <w:rFonts w:ascii="Times New Roman" w:hAnsi="Times New Roman"/>
          <w:color w:val="000000" w:themeColor="text1"/>
          <w:sz w:val="28"/>
          <w:szCs w:val="28"/>
          <w:lang w:val="ru-RU"/>
        </w:rPr>
      </w:pPr>
      <w:r w:rsidRPr="007A24C1">
        <w:rPr>
          <w:rFonts w:ascii="Times New Roman" w:hAnsi="Times New Roman"/>
          <w:color w:val="000000" w:themeColor="text1"/>
          <w:sz w:val="28"/>
          <w:szCs w:val="28"/>
          <w:lang w:val="ru-RU"/>
        </w:rPr>
        <w:t>от 12.10.2017 года                                                                                            № 61</w:t>
      </w:r>
    </w:p>
    <w:p w:rsidR="007A24C1" w:rsidRPr="007A24C1" w:rsidRDefault="007A24C1" w:rsidP="007A24C1">
      <w:pPr>
        <w:pStyle w:val="aff1"/>
        <w:jc w:val="both"/>
        <w:rPr>
          <w:rFonts w:ascii="Times New Roman" w:hAnsi="Times New Roman"/>
          <w:b/>
          <w:bCs/>
          <w:color w:val="000000" w:themeColor="text1"/>
          <w:sz w:val="28"/>
          <w:szCs w:val="28"/>
          <w:lang w:val="ru-RU"/>
        </w:rPr>
      </w:pPr>
    </w:p>
    <w:p w:rsidR="007A24C1" w:rsidRPr="007A24C1" w:rsidRDefault="007A24C1" w:rsidP="007A24C1">
      <w:pPr>
        <w:pStyle w:val="aff1"/>
        <w:jc w:val="both"/>
        <w:rPr>
          <w:rFonts w:ascii="Times New Roman" w:hAnsi="Times New Roman"/>
          <w:b/>
          <w:bCs/>
          <w:color w:val="000000" w:themeColor="text1"/>
          <w:sz w:val="28"/>
          <w:szCs w:val="28"/>
          <w:lang w:val="ru-RU"/>
        </w:rPr>
      </w:pPr>
    </w:p>
    <w:p w:rsidR="007A24C1" w:rsidRPr="007A24C1" w:rsidRDefault="007A24C1" w:rsidP="007A24C1">
      <w:pPr>
        <w:pStyle w:val="aff1"/>
        <w:jc w:val="center"/>
        <w:rPr>
          <w:rFonts w:ascii="Times New Roman" w:hAnsi="Times New Roman"/>
          <w:b/>
          <w:bCs/>
          <w:color w:val="000000" w:themeColor="text1"/>
          <w:sz w:val="28"/>
          <w:szCs w:val="28"/>
          <w:lang w:val="ru-RU"/>
        </w:rPr>
      </w:pPr>
      <w:r w:rsidRPr="007A24C1">
        <w:rPr>
          <w:rFonts w:ascii="Times New Roman" w:hAnsi="Times New Roman"/>
          <w:b/>
          <w:color w:val="000000" w:themeColor="text1"/>
          <w:sz w:val="28"/>
          <w:szCs w:val="28"/>
          <w:lang w:val="ru-RU"/>
        </w:rPr>
        <w:t xml:space="preserve">«Об утверждении </w:t>
      </w:r>
      <w:r w:rsidRPr="007A24C1">
        <w:rPr>
          <w:rFonts w:ascii="Times New Roman" w:hAnsi="Times New Roman"/>
          <w:b/>
          <w:bCs/>
          <w:color w:val="000000" w:themeColor="text1"/>
          <w:sz w:val="28"/>
          <w:szCs w:val="28"/>
          <w:lang w:val="ru-RU"/>
        </w:rPr>
        <w:t>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7A24C1" w:rsidRPr="007A24C1" w:rsidRDefault="007A24C1" w:rsidP="007A24C1">
      <w:pPr>
        <w:pStyle w:val="aff1"/>
        <w:jc w:val="both"/>
        <w:rPr>
          <w:rFonts w:ascii="Times New Roman" w:hAnsi="Times New Roman"/>
          <w:b/>
          <w:color w:val="000000" w:themeColor="text1"/>
          <w:sz w:val="28"/>
          <w:szCs w:val="28"/>
          <w:lang w:val="ru-RU"/>
        </w:rPr>
      </w:pPr>
    </w:p>
    <w:p w:rsidR="007A24C1" w:rsidRPr="007A24C1" w:rsidRDefault="007A24C1" w:rsidP="007A24C1">
      <w:pPr>
        <w:pStyle w:val="aff1"/>
        <w:jc w:val="both"/>
        <w:rPr>
          <w:rFonts w:ascii="Times New Roman" w:hAnsi="Times New Roman"/>
          <w:b/>
          <w:color w:val="000000" w:themeColor="text1"/>
          <w:sz w:val="28"/>
          <w:szCs w:val="28"/>
          <w:lang w:val="ru-RU"/>
        </w:rPr>
      </w:pPr>
    </w:p>
    <w:p w:rsidR="007A24C1" w:rsidRPr="007A24C1" w:rsidRDefault="007A24C1" w:rsidP="007A24C1">
      <w:pPr>
        <w:pStyle w:val="aff1"/>
        <w:jc w:val="both"/>
        <w:rPr>
          <w:rFonts w:ascii="Times New Roman" w:hAnsi="Times New Roman"/>
          <w:color w:val="000000" w:themeColor="text1"/>
          <w:sz w:val="28"/>
          <w:szCs w:val="28"/>
          <w:lang w:val="ru-RU"/>
        </w:rPr>
      </w:pPr>
      <w:r w:rsidRPr="007A24C1">
        <w:rPr>
          <w:rFonts w:ascii="Times New Roman" w:hAnsi="Times New Roman"/>
          <w:color w:val="000000" w:themeColor="text1"/>
          <w:sz w:val="28"/>
          <w:szCs w:val="28"/>
          <w:lang w:val="ru-RU"/>
        </w:rPr>
        <w:tab/>
        <w:t xml:space="preserve">В соответствии с Федеральным законом от 06.10.2003 года № 131-ФЗ «Об общих принципах организации местного самоуправления в Российской Федерации», Федеральным законом от 24.06.1998 года № 89-ФЗ «Об отходах производства и потребления», Федеральным законом от 10.01.2002 года «Об охране окружающей среды», Федеральным законом от 27.12.2002 года № 184-ФЗ «О техническом регулировании», приказом Министерства строительства и жилищно-коммунального хозяйства Российской Федерации от 13.04.2017 года № 711/рп «Об утверждении методических рекомендаций по разработке норм и правил по благоустройству территорий поселений, городских округов, внутригородских районов», Уставом муниципального образования «Родниковское городское поселение Родниковского муниципального района Ивановской области», с целью повышения уровня благоустройства городской среды, безопасности граждан, создания условий, исключающих причинение вреда здоровью людей и ущерба имуществу физических и юридических лиц, принимая во внимание рекомендации публичных слушаний по проекту решения Совета муниципального образования «Родниковское городское поселение Родниковского муниципального района Ивановской области» «Об утверждении </w:t>
      </w:r>
      <w:r w:rsidRPr="007A24C1">
        <w:rPr>
          <w:rFonts w:ascii="Times New Roman" w:hAnsi="Times New Roman"/>
          <w:bCs/>
          <w:color w:val="000000" w:themeColor="text1"/>
          <w:sz w:val="28"/>
          <w:szCs w:val="28"/>
          <w:lang w:val="ru-RU"/>
        </w:rPr>
        <w:t>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r w:rsidRPr="007A24C1">
        <w:rPr>
          <w:rFonts w:ascii="Times New Roman" w:hAnsi="Times New Roman"/>
          <w:color w:val="000000" w:themeColor="text1"/>
          <w:sz w:val="28"/>
          <w:szCs w:val="28"/>
          <w:lang w:val="ru-RU"/>
        </w:rPr>
        <w:t xml:space="preserve"> проведенных 22.10.2017 года,</w:t>
      </w:r>
    </w:p>
    <w:p w:rsidR="007A24C1" w:rsidRPr="007A24C1" w:rsidRDefault="007A24C1" w:rsidP="007A24C1">
      <w:pPr>
        <w:pStyle w:val="aff1"/>
        <w:jc w:val="center"/>
        <w:rPr>
          <w:rFonts w:ascii="Times New Roman" w:hAnsi="Times New Roman"/>
          <w:b/>
          <w:color w:val="000000" w:themeColor="text1"/>
          <w:sz w:val="28"/>
          <w:szCs w:val="28"/>
          <w:lang w:val="ru-RU"/>
        </w:rPr>
      </w:pPr>
    </w:p>
    <w:p w:rsidR="007A24C1" w:rsidRPr="007A24C1" w:rsidRDefault="007A24C1" w:rsidP="007A24C1">
      <w:pPr>
        <w:pStyle w:val="aff1"/>
        <w:jc w:val="center"/>
        <w:rPr>
          <w:rFonts w:ascii="Times New Roman" w:hAnsi="Times New Roman"/>
          <w:b/>
          <w:color w:val="000000" w:themeColor="text1"/>
          <w:sz w:val="28"/>
          <w:szCs w:val="28"/>
          <w:lang w:val="ru-RU"/>
        </w:rPr>
      </w:pPr>
    </w:p>
    <w:p w:rsidR="007A24C1" w:rsidRPr="007A24C1" w:rsidRDefault="007A24C1" w:rsidP="007A24C1">
      <w:pPr>
        <w:pStyle w:val="aff1"/>
        <w:jc w:val="center"/>
        <w:rPr>
          <w:rFonts w:ascii="Times New Roman" w:hAnsi="Times New Roman"/>
          <w:b/>
          <w:color w:val="000000" w:themeColor="text1"/>
          <w:sz w:val="28"/>
          <w:szCs w:val="28"/>
          <w:lang w:val="ru-RU"/>
        </w:rPr>
      </w:pPr>
      <w:r w:rsidRPr="007A24C1">
        <w:rPr>
          <w:rFonts w:ascii="Times New Roman" w:hAnsi="Times New Roman"/>
          <w:b/>
          <w:color w:val="000000" w:themeColor="text1"/>
          <w:sz w:val="28"/>
          <w:szCs w:val="28"/>
          <w:lang w:val="ru-RU"/>
        </w:rPr>
        <w:t>СОВЕТ</w:t>
      </w:r>
    </w:p>
    <w:p w:rsidR="007A24C1" w:rsidRPr="007A24C1" w:rsidRDefault="007A24C1" w:rsidP="007A24C1">
      <w:pPr>
        <w:pStyle w:val="aff1"/>
        <w:jc w:val="center"/>
        <w:rPr>
          <w:rFonts w:ascii="Times New Roman" w:hAnsi="Times New Roman"/>
          <w:b/>
          <w:color w:val="000000" w:themeColor="text1"/>
          <w:sz w:val="28"/>
          <w:szCs w:val="28"/>
          <w:lang w:val="ru-RU"/>
        </w:rPr>
      </w:pPr>
      <w:r w:rsidRPr="007A24C1">
        <w:rPr>
          <w:rFonts w:ascii="Times New Roman" w:hAnsi="Times New Roman"/>
          <w:b/>
          <w:color w:val="000000" w:themeColor="text1"/>
          <w:sz w:val="28"/>
          <w:szCs w:val="28"/>
          <w:lang w:val="ru-RU"/>
        </w:rPr>
        <w:t>муниципального образования «Родниковское городское поселение Родниковского муниципального района Ивановской области» решил:</w:t>
      </w:r>
    </w:p>
    <w:p w:rsidR="007A24C1" w:rsidRPr="007A24C1" w:rsidRDefault="007A24C1" w:rsidP="007A24C1">
      <w:pPr>
        <w:pStyle w:val="aff1"/>
        <w:jc w:val="both"/>
        <w:rPr>
          <w:rFonts w:ascii="Times New Roman" w:hAnsi="Times New Roman"/>
          <w:b/>
          <w:color w:val="000000" w:themeColor="text1"/>
          <w:sz w:val="28"/>
          <w:szCs w:val="28"/>
          <w:lang w:val="ru-RU"/>
        </w:rPr>
      </w:pPr>
    </w:p>
    <w:p w:rsidR="007A24C1" w:rsidRPr="007A24C1" w:rsidRDefault="007A24C1" w:rsidP="009F2C81">
      <w:pPr>
        <w:pStyle w:val="aff1"/>
        <w:numPr>
          <w:ilvl w:val="0"/>
          <w:numId w:val="7"/>
        </w:numPr>
        <w:ind w:left="0" w:firstLine="360"/>
        <w:jc w:val="both"/>
        <w:rPr>
          <w:rFonts w:ascii="Times New Roman" w:hAnsi="Times New Roman"/>
          <w:color w:val="000000" w:themeColor="text1"/>
          <w:sz w:val="28"/>
          <w:szCs w:val="28"/>
          <w:lang w:val="ru-RU"/>
        </w:rPr>
      </w:pPr>
      <w:r w:rsidRPr="007A24C1">
        <w:rPr>
          <w:rFonts w:ascii="Times New Roman" w:hAnsi="Times New Roman"/>
          <w:color w:val="000000" w:themeColor="text1"/>
          <w:sz w:val="28"/>
          <w:szCs w:val="28"/>
          <w:lang w:val="ru-RU"/>
        </w:rPr>
        <w:t xml:space="preserve">Утвердить </w:t>
      </w:r>
      <w:r w:rsidRPr="007A24C1">
        <w:rPr>
          <w:rFonts w:ascii="Times New Roman" w:hAnsi="Times New Roman"/>
          <w:bCs/>
          <w:color w:val="000000" w:themeColor="text1"/>
          <w:sz w:val="28"/>
          <w:szCs w:val="28"/>
          <w:lang w:val="ru-RU"/>
        </w:rPr>
        <w:t>Правила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r w:rsidRPr="007A24C1">
        <w:rPr>
          <w:rFonts w:ascii="Times New Roman" w:hAnsi="Times New Roman"/>
          <w:color w:val="000000" w:themeColor="text1"/>
          <w:sz w:val="28"/>
          <w:szCs w:val="28"/>
          <w:lang w:val="ru-RU"/>
        </w:rPr>
        <w:t xml:space="preserve"> (приложение).</w:t>
      </w:r>
    </w:p>
    <w:p w:rsidR="007A24C1" w:rsidRPr="007A24C1" w:rsidRDefault="007A24C1" w:rsidP="009F2C81">
      <w:pPr>
        <w:pStyle w:val="aff1"/>
        <w:numPr>
          <w:ilvl w:val="0"/>
          <w:numId w:val="7"/>
        </w:numPr>
        <w:ind w:left="0" w:firstLine="360"/>
        <w:jc w:val="both"/>
        <w:rPr>
          <w:rFonts w:ascii="Times New Roman" w:hAnsi="Times New Roman"/>
          <w:color w:val="000000" w:themeColor="text1"/>
          <w:sz w:val="28"/>
          <w:szCs w:val="28"/>
          <w:lang w:val="ru-RU"/>
        </w:rPr>
      </w:pPr>
      <w:r w:rsidRPr="007A24C1">
        <w:rPr>
          <w:rFonts w:ascii="Times New Roman" w:hAnsi="Times New Roman"/>
          <w:color w:val="000000" w:themeColor="text1"/>
          <w:sz w:val="28"/>
          <w:szCs w:val="28"/>
          <w:lang w:val="ru-RU"/>
        </w:rPr>
        <w:t xml:space="preserve">Опубликовать настоящее решение в информационном бюллетене «Сборник нормативных актов Родниковского района» и разместить </w:t>
      </w:r>
      <w:r w:rsidRPr="007A24C1">
        <w:rPr>
          <w:rFonts w:ascii="Times New Roman" w:hAnsi="Times New Roman"/>
          <w:color w:val="000000" w:themeColor="text1"/>
          <w:spacing w:val="-5"/>
          <w:sz w:val="28"/>
          <w:szCs w:val="28"/>
          <w:lang w:val="ru-RU"/>
        </w:rPr>
        <w:t>в сети Интернет</w:t>
      </w:r>
      <w:r w:rsidRPr="007A24C1">
        <w:rPr>
          <w:rFonts w:ascii="Times New Roman" w:hAnsi="Times New Roman"/>
          <w:color w:val="000000" w:themeColor="text1"/>
          <w:sz w:val="28"/>
          <w:szCs w:val="28"/>
          <w:lang w:val="ru-RU"/>
        </w:rPr>
        <w:t xml:space="preserve"> на официальном сайте Родниковского муниципального района </w:t>
      </w:r>
      <w:r w:rsidRPr="007A24C1">
        <w:rPr>
          <w:rFonts w:ascii="Times New Roman" w:hAnsi="Times New Roman"/>
          <w:color w:val="000000" w:themeColor="text1"/>
          <w:spacing w:val="-5"/>
          <w:sz w:val="28"/>
          <w:szCs w:val="28"/>
          <w:lang w:val="ru-RU"/>
        </w:rPr>
        <w:t>в подразделе «</w:t>
      </w:r>
      <w:r w:rsidRPr="007A24C1">
        <w:rPr>
          <w:rFonts w:ascii="Times New Roman" w:hAnsi="Times New Roman"/>
          <w:color w:val="000000" w:themeColor="text1"/>
          <w:sz w:val="28"/>
          <w:szCs w:val="28"/>
          <w:lang w:val="ru-RU"/>
        </w:rPr>
        <w:t>Формирование современной городской среды</w:t>
      </w:r>
      <w:r w:rsidRPr="007A24C1">
        <w:rPr>
          <w:rFonts w:ascii="Times New Roman" w:hAnsi="Times New Roman"/>
          <w:color w:val="000000" w:themeColor="text1"/>
          <w:spacing w:val="-5"/>
          <w:sz w:val="28"/>
          <w:szCs w:val="28"/>
          <w:lang w:val="ru-RU"/>
        </w:rPr>
        <w:t>»</w:t>
      </w:r>
      <w:r w:rsidRPr="007A24C1">
        <w:rPr>
          <w:rFonts w:ascii="Times New Roman" w:hAnsi="Times New Roman"/>
          <w:color w:val="000000" w:themeColor="text1"/>
          <w:sz w:val="28"/>
          <w:szCs w:val="28"/>
          <w:lang w:val="ru-RU"/>
        </w:rPr>
        <w:t>.</w:t>
      </w:r>
    </w:p>
    <w:p w:rsidR="007A24C1" w:rsidRPr="007A24C1" w:rsidRDefault="007A24C1" w:rsidP="009F2C81">
      <w:pPr>
        <w:pStyle w:val="aff1"/>
        <w:numPr>
          <w:ilvl w:val="0"/>
          <w:numId w:val="7"/>
        </w:numPr>
        <w:ind w:left="0" w:firstLine="360"/>
        <w:jc w:val="both"/>
        <w:rPr>
          <w:rFonts w:ascii="Times New Roman" w:hAnsi="Times New Roman"/>
          <w:color w:val="000000" w:themeColor="text1"/>
          <w:sz w:val="28"/>
          <w:szCs w:val="28"/>
          <w:lang w:val="ru-RU"/>
        </w:rPr>
      </w:pPr>
      <w:r w:rsidRPr="007A24C1">
        <w:rPr>
          <w:rFonts w:ascii="Times New Roman" w:hAnsi="Times New Roman"/>
          <w:color w:val="000000" w:themeColor="text1"/>
          <w:sz w:val="28"/>
          <w:szCs w:val="28"/>
          <w:lang w:val="ru-RU"/>
        </w:rPr>
        <w:t>Данное решение вступает в силу после официального опубликования.</w:t>
      </w:r>
    </w:p>
    <w:p w:rsidR="007A24C1" w:rsidRPr="007A24C1" w:rsidRDefault="007A24C1" w:rsidP="009F2C81">
      <w:pPr>
        <w:pStyle w:val="aff1"/>
        <w:numPr>
          <w:ilvl w:val="0"/>
          <w:numId w:val="7"/>
        </w:numPr>
        <w:ind w:left="0" w:firstLine="360"/>
        <w:jc w:val="both"/>
        <w:rPr>
          <w:rStyle w:val="blk"/>
          <w:rFonts w:ascii="Times New Roman" w:hAnsi="Times New Roman"/>
          <w:color w:val="000000" w:themeColor="text1"/>
          <w:sz w:val="28"/>
          <w:szCs w:val="28"/>
          <w:lang w:val="ru-RU"/>
        </w:rPr>
      </w:pPr>
      <w:r w:rsidRPr="007A24C1">
        <w:rPr>
          <w:rFonts w:ascii="Times New Roman" w:hAnsi="Times New Roman"/>
          <w:color w:val="000000" w:themeColor="text1"/>
          <w:sz w:val="28"/>
          <w:szCs w:val="28"/>
          <w:lang w:val="ru-RU"/>
        </w:rPr>
        <w:t>Отменить Решение</w:t>
      </w:r>
      <w:r w:rsidRPr="007A24C1">
        <w:rPr>
          <w:rFonts w:ascii="Times New Roman" w:hAnsi="Times New Roman"/>
          <w:bCs/>
          <w:color w:val="000000" w:themeColor="text1"/>
          <w:sz w:val="28"/>
          <w:szCs w:val="28"/>
          <w:lang w:val="ru-RU"/>
        </w:rPr>
        <w:t xml:space="preserve"> Совета муниципального образования «Родниковское городское поселение Родниковского муниципального района Ивановской области»</w:t>
      </w:r>
      <w:r w:rsidRPr="007A24C1">
        <w:rPr>
          <w:rFonts w:ascii="Times New Roman" w:hAnsi="Times New Roman"/>
          <w:color w:val="000000" w:themeColor="text1"/>
          <w:sz w:val="28"/>
          <w:szCs w:val="28"/>
          <w:lang w:val="ru-RU"/>
        </w:rPr>
        <w:t xml:space="preserve"> от 09.08..2012 года № 55 «</w:t>
      </w:r>
      <w:r w:rsidRPr="007A24C1">
        <w:rPr>
          <w:rFonts w:ascii="Times New Roman" w:hAnsi="Times New Roman"/>
          <w:bCs/>
          <w:color w:val="000000" w:themeColor="text1"/>
          <w:sz w:val="28"/>
          <w:szCs w:val="28"/>
          <w:lang w:val="ru-RU"/>
        </w:rPr>
        <w:t>Об утверждении 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r w:rsidRPr="007A24C1">
        <w:rPr>
          <w:rStyle w:val="blk"/>
          <w:rFonts w:ascii="Times New Roman" w:hAnsi="Times New Roman"/>
          <w:color w:val="000000" w:themeColor="text1"/>
          <w:sz w:val="28"/>
          <w:szCs w:val="28"/>
          <w:lang w:val="ru-RU"/>
        </w:rPr>
        <w:t>.</w:t>
      </w:r>
    </w:p>
    <w:p w:rsidR="007A24C1" w:rsidRPr="007A24C1" w:rsidRDefault="007A24C1" w:rsidP="009F2C81">
      <w:pPr>
        <w:pStyle w:val="aff1"/>
        <w:numPr>
          <w:ilvl w:val="0"/>
          <w:numId w:val="7"/>
        </w:numPr>
        <w:ind w:left="0" w:firstLine="360"/>
        <w:jc w:val="both"/>
        <w:rPr>
          <w:rStyle w:val="blk"/>
          <w:rFonts w:ascii="Times New Roman" w:hAnsi="Times New Roman"/>
          <w:color w:val="000000" w:themeColor="text1"/>
          <w:sz w:val="28"/>
          <w:szCs w:val="28"/>
          <w:lang w:val="ru-RU"/>
        </w:rPr>
      </w:pPr>
      <w:r w:rsidRPr="007A24C1">
        <w:rPr>
          <w:rStyle w:val="blk"/>
          <w:rFonts w:ascii="Times New Roman" w:hAnsi="Times New Roman"/>
          <w:color w:val="000000" w:themeColor="text1"/>
          <w:sz w:val="28"/>
          <w:szCs w:val="28"/>
          <w:lang w:val="ru-RU"/>
        </w:rPr>
        <w:t>Направить настоящее решение в администрацию муниципального образования «Родниковский муниципальный район».</w:t>
      </w:r>
    </w:p>
    <w:p w:rsidR="007A24C1" w:rsidRPr="007A24C1" w:rsidRDefault="007A24C1" w:rsidP="009F2C81">
      <w:pPr>
        <w:pStyle w:val="aff1"/>
        <w:numPr>
          <w:ilvl w:val="0"/>
          <w:numId w:val="7"/>
        </w:numPr>
        <w:jc w:val="both"/>
        <w:rPr>
          <w:rFonts w:ascii="Times New Roman" w:hAnsi="Times New Roman"/>
          <w:color w:val="000000" w:themeColor="text1"/>
          <w:sz w:val="28"/>
          <w:szCs w:val="28"/>
          <w:lang w:val="ru-RU"/>
        </w:rPr>
      </w:pPr>
      <w:r w:rsidRPr="007A24C1">
        <w:rPr>
          <w:rFonts w:ascii="Times New Roman" w:hAnsi="Times New Roman"/>
          <w:color w:val="000000" w:themeColor="text1"/>
          <w:sz w:val="28"/>
          <w:szCs w:val="28"/>
          <w:lang w:val="ru-RU"/>
        </w:rPr>
        <w:t>Контроль за исполнением настоящего решения оставляю за собой.</w:t>
      </w:r>
    </w:p>
    <w:p w:rsidR="007A24C1" w:rsidRPr="007A24C1" w:rsidRDefault="007A24C1" w:rsidP="007A24C1">
      <w:pPr>
        <w:pStyle w:val="aff1"/>
        <w:jc w:val="both"/>
        <w:rPr>
          <w:rFonts w:ascii="Times New Roman" w:hAnsi="Times New Roman"/>
          <w:color w:val="000000" w:themeColor="text1"/>
          <w:sz w:val="28"/>
          <w:szCs w:val="28"/>
          <w:lang w:val="ru-RU"/>
        </w:rPr>
      </w:pPr>
      <w:r w:rsidRPr="007A24C1">
        <w:rPr>
          <w:rFonts w:ascii="Times New Roman" w:hAnsi="Times New Roman"/>
          <w:color w:val="000000" w:themeColor="text1"/>
          <w:sz w:val="28"/>
          <w:szCs w:val="28"/>
          <w:lang w:val="ru-RU"/>
        </w:rPr>
        <w:t xml:space="preserve">  </w:t>
      </w:r>
    </w:p>
    <w:p w:rsidR="007A24C1" w:rsidRPr="007A24C1" w:rsidRDefault="007A24C1" w:rsidP="007A24C1">
      <w:pPr>
        <w:pStyle w:val="aff1"/>
        <w:jc w:val="both"/>
        <w:rPr>
          <w:rFonts w:ascii="Times New Roman" w:hAnsi="Times New Roman"/>
          <w:b/>
          <w:color w:val="000000" w:themeColor="text1"/>
          <w:sz w:val="28"/>
          <w:szCs w:val="28"/>
          <w:lang w:val="ru-RU"/>
        </w:rPr>
      </w:pPr>
      <w:r w:rsidRPr="007A24C1">
        <w:rPr>
          <w:rFonts w:ascii="Times New Roman" w:hAnsi="Times New Roman"/>
          <w:b/>
          <w:color w:val="000000" w:themeColor="text1"/>
          <w:sz w:val="28"/>
          <w:szCs w:val="28"/>
          <w:lang w:val="ru-RU"/>
        </w:rPr>
        <w:t xml:space="preserve">Глава муниципального образования </w:t>
      </w:r>
    </w:p>
    <w:p w:rsidR="007A24C1" w:rsidRPr="007A24C1" w:rsidRDefault="007A24C1" w:rsidP="007A24C1">
      <w:pPr>
        <w:pStyle w:val="aff1"/>
        <w:jc w:val="both"/>
        <w:rPr>
          <w:rFonts w:ascii="Times New Roman" w:hAnsi="Times New Roman"/>
          <w:b/>
          <w:color w:val="000000" w:themeColor="text1"/>
          <w:sz w:val="28"/>
          <w:szCs w:val="28"/>
          <w:lang w:val="ru-RU"/>
        </w:rPr>
      </w:pPr>
      <w:r w:rsidRPr="007A24C1">
        <w:rPr>
          <w:rFonts w:ascii="Times New Roman" w:hAnsi="Times New Roman"/>
          <w:b/>
          <w:color w:val="000000" w:themeColor="text1"/>
          <w:sz w:val="28"/>
          <w:szCs w:val="28"/>
          <w:lang w:val="ru-RU"/>
        </w:rPr>
        <w:t>«Родниковское городское поселение</w:t>
      </w:r>
    </w:p>
    <w:p w:rsidR="007A24C1" w:rsidRPr="007A24C1" w:rsidRDefault="007A24C1" w:rsidP="007A24C1">
      <w:pPr>
        <w:pStyle w:val="aff1"/>
        <w:jc w:val="both"/>
        <w:rPr>
          <w:rFonts w:ascii="Times New Roman" w:hAnsi="Times New Roman"/>
          <w:b/>
          <w:color w:val="000000" w:themeColor="text1"/>
          <w:sz w:val="28"/>
          <w:szCs w:val="28"/>
          <w:lang w:val="ru-RU"/>
        </w:rPr>
      </w:pPr>
      <w:r w:rsidRPr="007A24C1">
        <w:rPr>
          <w:rFonts w:ascii="Times New Roman" w:hAnsi="Times New Roman"/>
          <w:b/>
          <w:color w:val="000000" w:themeColor="text1"/>
          <w:sz w:val="28"/>
          <w:szCs w:val="28"/>
          <w:lang w:val="ru-RU"/>
        </w:rPr>
        <w:t>Родниковского муниципального района</w:t>
      </w:r>
    </w:p>
    <w:p w:rsidR="007A24C1" w:rsidRPr="007A24C1" w:rsidRDefault="007A24C1" w:rsidP="007A24C1">
      <w:pPr>
        <w:pStyle w:val="aff1"/>
        <w:jc w:val="both"/>
        <w:rPr>
          <w:rFonts w:ascii="Times New Roman" w:hAnsi="Times New Roman"/>
          <w:b/>
          <w:color w:val="000000" w:themeColor="text1"/>
          <w:sz w:val="28"/>
          <w:szCs w:val="28"/>
          <w:lang w:val="ru-RU"/>
        </w:rPr>
      </w:pPr>
      <w:r w:rsidRPr="007A24C1">
        <w:rPr>
          <w:rFonts w:ascii="Times New Roman" w:hAnsi="Times New Roman"/>
          <w:b/>
          <w:color w:val="000000" w:themeColor="text1"/>
          <w:sz w:val="28"/>
          <w:szCs w:val="28"/>
          <w:lang w:val="ru-RU"/>
        </w:rPr>
        <w:t>Ивановской области»                                                                    А.Ю.Морозов</w:t>
      </w:r>
    </w:p>
    <w:p w:rsidR="007A24C1" w:rsidRPr="007A24C1" w:rsidRDefault="007A24C1" w:rsidP="007A24C1">
      <w:pPr>
        <w:pStyle w:val="aff1"/>
        <w:jc w:val="both"/>
        <w:rPr>
          <w:rFonts w:ascii="Times New Roman" w:hAnsi="Times New Roman"/>
          <w:color w:val="000000" w:themeColor="text1"/>
          <w:sz w:val="28"/>
          <w:szCs w:val="28"/>
          <w:lang w:val="ru-RU"/>
        </w:rPr>
      </w:pPr>
    </w:p>
    <w:p w:rsidR="007F0D71" w:rsidRPr="007A24C1" w:rsidRDefault="007F0D7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b/>
          <w:color w:val="000000" w:themeColor="text1"/>
          <w:sz w:val="28"/>
          <w:szCs w:val="28"/>
        </w:rPr>
      </w:pPr>
    </w:p>
    <w:tbl>
      <w:tblPr>
        <w:tblStyle w:val="afc"/>
        <w:tblW w:w="0" w:type="auto"/>
        <w:tblInd w:w="5353" w:type="dxa"/>
        <w:tblLook w:val="01E0"/>
      </w:tblPr>
      <w:tblGrid>
        <w:gridCol w:w="4678"/>
      </w:tblGrid>
      <w:tr w:rsidR="007A24C1" w:rsidRPr="007A24C1" w:rsidTr="008652C3">
        <w:tc>
          <w:tcPr>
            <w:tcW w:w="4678" w:type="dxa"/>
            <w:tcBorders>
              <w:top w:val="nil"/>
              <w:left w:val="nil"/>
              <w:bottom w:val="nil"/>
              <w:right w:val="nil"/>
            </w:tcBorders>
          </w:tcPr>
          <w:p w:rsidR="007A24C1" w:rsidRPr="007A24C1" w:rsidRDefault="007A24C1" w:rsidP="008652C3">
            <w:pPr>
              <w:rPr>
                <w:color w:val="000000" w:themeColor="text1"/>
                <w:sz w:val="28"/>
                <w:szCs w:val="28"/>
              </w:rPr>
            </w:pPr>
            <w:r w:rsidRPr="007A24C1">
              <w:rPr>
                <w:color w:val="000000" w:themeColor="text1"/>
                <w:sz w:val="28"/>
                <w:szCs w:val="28"/>
              </w:rPr>
              <w:t xml:space="preserve">Приложение к решению Совета муниципального образования «Родниковское городское поселение Родниковского муниципального района Ивановской области» </w:t>
            </w:r>
          </w:p>
          <w:p w:rsidR="007A24C1" w:rsidRPr="007A24C1" w:rsidRDefault="007A24C1" w:rsidP="008652C3">
            <w:pPr>
              <w:rPr>
                <w:color w:val="000000" w:themeColor="text1"/>
                <w:sz w:val="28"/>
                <w:szCs w:val="28"/>
              </w:rPr>
            </w:pPr>
            <w:r w:rsidRPr="007A24C1">
              <w:rPr>
                <w:color w:val="000000" w:themeColor="text1"/>
                <w:sz w:val="28"/>
                <w:szCs w:val="28"/>
              </w:rPr>
              <w:t>от 12.10.2017 г. № 61</w:t>
            </w:r>
          </w:p>
        </w:tc>
      </w:tr>
    </w:tbl>
    <w:p w:rsidR="007A24C1" w:rsidRPr="007A24C1" w:rsidRDefault="007A24C1" w:rsidP="007A24C1">
      <w:pPr>
        <w:jc w:val="right"/>
        <w:rPr>
          <w:rFonts w:ascii="Times New Roman" w:hAnsi="Times New Roman" w:cs="Times New Roman"/>
          <w:color w:val="000000" w:themeColor="text1"/>
          <w:sz w:val="28"/>
          <w:szCs w:val="28"/>
        </w:rPr>
      </w:pPr>
    </w:p>
    <w:p w:rsidR="007A24C1" w:rsidRPr="007A24C1" w:rsidRDefault="007A24C1" w:rsidP="007A24C1">
      <w:pPr>
        <w:jc w:val="center"/>
        <w:outlineLvl w:val="0"/>
        <w:rPr>
          <w:rFonts w:ascii="Times New Roman" w:hAnsi="Times New Roman" w:cs="Times New Roman"/>
          <w:b/>
          <w:bCs/>
          <w:color w:val="000000" w:themeColor="text1"/>
          <w:sz w:val="28"/>
          <w:szCs w:val="28"/>
        </w:rPr>
      </w:pPr>
    </w:p>
    <w:p w:rsidR="007A24C1" w:rsidRPr="007A24C1" w:rsidRDefault="007A24C1" w:rsidP="007A24C1">
      <w:pPr>
        <w:jc w:val="center"/>
        <w:outlineLvl w:val="0"/>
        <w:rPr>
          <w:rFonts w:ascii="Times New Roman" w:hAnsi="Times New Roman" w:cs="Times New Roman"/>
          <w:b/>
          <w:bCs/>
          <w:color w:val="000000" w:themeColor="text1"/>
          <w:sz w:val="28"/>
          <w:szCs w:val="28"/>
        </w:rPr>
      </w:pPr>
    </w:p>
    <w:p w:rsidR="007A24C1" w:rsidRPr="007A24C1" w:rsidRDefault="007A24C1" w:rsidP="007A24C1">
      <w:pPr>
        <w:jc w:val="center"/>
        <w:outlineLvl w:val="0"/>
        <w:rPr>
          <w:rFonts w:ascii="Times New Roman" w:hAnsi="Times New Roman" w:cs="Times New Roman"/>
          <w:b/>
          <w:bCs/>
          <w:color w:val="000000" w:themeColor="text1"/>
          <w:sz w:val="28"/>
          <w:szCs w:val="28"/>
        </w:rPr>
      </w:pPr>
    </w:p>
    <w:p w:rsidR="007A24C1" w:rsidRPr="007A24C1" w:rsidRDefault="007A24C1" w:rsidP="007A24C1">
      <w:pPr>
        <w:jc w:val="center"/>
        <w:outlineLvl w:val="0"/>
        <w:rPr>
          <w:rFonts w:ascii="Times New Roman" w:hAnsi="Times New Roman" w:cs="Times New Roman"/>
          <w:b/>
          <w:bCs/>
          <w:color w:val="000000" w:themeColor="text1"/>
          <w:sz w:val="28"/>
          <w:szCs w:val="28"/>
        </w:rPr>
      </w:pPr>
    </w:p>
    <w:p w:rsidR="007A24C1" w:rsidRPr="007A24C1" w:rsidRDefault="007A24C1" w:rsidP="007A24C1">
      <w:pPr>
        <w:jc w:val="center"/>
        <w:outlineLvl w:val="0"/>
        <w:rPr>
          <w:rFonts w:ascii="Times New Roman" w:hAnsi="Times New Roman" w:cs="Times New Roman"/>
          <w:b/>
          <w:bCs/>
          <w:color w:val="000000" w:themeColor="text1"/>
          <w:sz w:val="28"/>
          <w:szCs w:val="28"/>
        </w:rPr>
      </w:pPr>
    </w:p>
    <w:p w:rsidR="007A24C1" w:rsidRPr="007A24C1" w:rsidRDefault="007A24C1" w:rsidP="007A24C1">
      <w:pPr>
        <w:jc w:val="center"/>
        <w:outlineLvl w:val="0"/>
        <w:rPr>
          <w:rFonts w:ascii="Times New Roman" w:hAnsi="Times New Roman" w:cs="Times New Roman"/>
          <w:b/>
          <w:bCs/>
          <w:color w:val="000000" w:themeColor="text1"/>
          <w:sz w:val="28"/>
          <w:szCs w:val="28"/>
        </w:rPr>
      </w:pPr>
    </w:p>
    <w:p w:rsidR="007A24C1" w:rsidRPr="007A24C1" w:rsidRDefault="007A24C1" w:rsidP="007A24C1">
      <w:pPr>
        <w:jc w:val="center"/>
        <w:outlineLvl w:val="0"/>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ПРАВИЛА</w:t>
      </w:r>
    </w:p>
    <w:p w:rsidR="007A24C1" w:rsidRPr="007A24C1" w:rsidRDefault="007A24C1" w:rsidP="007A24C1">
      <w:pPr>
        <w:jc w:val="center"/>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7A24C1" w:rsidRPr="007A24C1" w:rsidRDefault="007A24C1" w:rsidP="007A24C1">
      <w:pPr>
        <w:jc w:val="center"/>
        <w:outlineLvl w:val="0"/>
        <w:rPr>
          <w:rFonts w:ascii="Times New Roman" w:hAnsi="Times New Roman" w:cs="Times New Roman"/>
          <w:b/>
          <w:bCs/>
          <w:color w:val="000000" w:themeColor="text1"/>
          <w:sz w:val="28"/>
          <w:szCs w:val="28"/>
        </w:rPr>
      </w:pPr>
    </w:p>
    <w:p w:rsidR="007A24C1" w:rsidRPr="007A24C1" w:rsidRDefault="007A24C1" w:rsidP="007A24C1">
      <w:pPr>
        <w:jc w:val="center"/>
        <w:outlineLvl w:val="0"/>
        <w:rPr>
          <w:rFonts w:ascii="Times New Roman" w:hAnsi="Times New Roman" w:cs="Times New Roman"/>
          <w:b/>
          <w:bCs/>
          <w:color w:val="000000" w:themeColor="text1"/>
          <w:sz w:val="28"/>
          <w:szCs w:val="28"/>
        </w:rPr>
      </w:pPr>
    </w:p>
    <w:p w:rsidR="007A24C1" w:rsidRPr="007A24C1" w:rsidRDefault="007A24C1" w:rsidP="007A24C1">
      <w:pPr>
        <w:jc w:val="center"/>
        <w:outlineLvl w:val="0"/>
        <w:rPr>
          <w:rFonts w:ascii="Times New Roman" w:hAnsi="Times New Roman" w:cs="Times New Roman"/>
          <w:b/>
          <w:bCs/>
          <w:color w:val="000000" w:themeColor="text1"/>
          <w:sz w:val="28"/>
          <w:szCs w:val="28"/>
        </w:rPr>
      </w:pPr>
    </w:p>
    <w:p w:rsidR="007A24C1" w:rsidRPr="007A24C1" w:rsidRDefault="007A24C1" w:rsidP="007A24C1">
      <w:pPr>
        <w:jc w:val="center"/>
        <w:outlineLvl w:val="0"/>
        <w:rPr>
          <w:rFonts w:ascii="Times New Roman" w:hAnsi="Times New Roman" w:cs="Times New Roman"/>
          <w:b/>
          <w:bCs/>
          <w:color w:val="000000" w:themeColor="text1"/>
          <w:sz w:val="28"/>
          <w:szCs w:val="28"/>
        </w:rPr>
      </w:pPr>
    </w:p>
    <w:p w:rsidR="007A24C1" w:rsidRPr="007A24C1" w:rsidRDefault="007A24C1" w:rsidP="007A24C1">
      <w:pPr>
        <w:jc w:val="center"/>
        <w:outlineLvl w:val="0"/>
        <w:rPr>
          <w:rFonts w:ascii="Times New Roman" w:hAnsi="Times New Roman" w:cs="Times New Roman"/>
          <w:b/>
          <w:bCs/>
          <w:color w:val="000000" w:themeColor="text1"/>
          <w:sz w:val="28"/>
          <w:szCs w:val="28"/>
        </w:rPr>
      </w:pPr>
    </w:p>
    <w:p w:rsidR="007A24C1" w:rsidRPr="007A24C1" w:rsidRDefault="007A24C1" w:rsidP="007A24C1">
      <w:pPr>
        <w:outlineLvl w:val="0"/>
        <w:rPr>
          <w:rFonts w:ascii="Times New Roman" w:hAnsi="Times New Roman" w:cs="Times New Roman"/>
          <w:b/>
          <w:bCs/>
          <w:color w:val="000000" w:themeColor="text1"/>
          <w:sz w:val="28"/>
          <w:szCs w:val="28"/>
        </w:rPr>
      </w:pPr>
    </w:p>
    <w:p w:rsidR="007A24C1" w:rsidRPr="007A24C1" w:rsidRDefault="007A24C1" w:rsidP="007A24C1">
      <w:pPr>
        <w:jc w:val="center"/>
        <w:outlineLvl w:val="0"/>
        <w:rPr>
          <w:rFonts w:ascii="Times New Roman" w:hAnsi="Times New Roman" w:cs="Times New Roman"/>
          <w:b/>
          <w:bCs/>
          <w:color w:val="000000" w:themeColor="text1"/>
          <w:sz w:val="28"/>
          <w:szCs w:val="28"/>
        </w:rPr>
      </w:pPr>
    </w:p>
    <w:p w:rsidR="007A24C1" w:rsidRPr="007A24C1" w:rsidRDefault="007A24C1" w:rsidP="007A24C1">
      <w:pPr>
        <w:jc w:val="center"/>
        <w:outlineLvl w:val="0"/>
        <w:rPr>
          <w:rFonts w:ascii="Times New Roman" w:hAnsi="Times New Roman" w:cs="Times New Roman"/>
          <w:b/>
          <w:bCs/>
          <w:color w:val="000000" w:themeColor="text1"/>
          <w:sz w:val="28"/>
          <w:szCs w:val="28"/>
        </w:rPr>
      </w:pPr>
    </w:p>
    <w:p w:rsidR="007A24C1" w:rsidRPr="007A24C1" w:rsidRDefault="007A24C1" w:rsidP="007A24C1">
      <w:pPr>
        <w:jc w:val="center"/>
        <w:outlineLvl w:val="0"/>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Родники</w:t>
      </w:r>
    </w:p>
    <w:p w:rsidR="007A24C1" w:rsidRPr="007A24C1" w:rsidRDefault="007A24C1" w:rsidP="007A24C1">
      <w:pPr>
        <w:jc w:val="center"/>
        <w:outlineLvl w:val="0"/>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 xml:space="preserve"> 2017</w:t>
      </w:r>
    </w:p>
    <w:p w:rsidR="007A24C1" w:rsidRPr="007A24C1" w:rsidRDefault="007A24C1" w:rsidP="007A24C1">
      <w:pPr>
        <w:jc w:val="center"/>
        <w:outlineLvl w:val="0"/>
        <w:rPr>
          <w:rFonts w:ascii="Times New Roman" w:hAnsi="Times New Roman" w:cs="Times New Roman"/>
          <w:b/>
          <w:bCs/>
          <w:color w:val="000000" w:themeColor="text1"/>
          <w:sz w:val="28"/>
          <w:szCs w:val="28"/>
        </w:rPr>
      </w:pPr>
    </w:p>
    <w:p w:rsidR="007A24C1" w:rsidRPr="007A24C1" w:rsidRDefault="007A24C1" w:rsidP="007A24C1">
      <w:pPr>
        <w:jc w:val="center"/>
        <w:outlineLvl w:val="0"/>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Содержание Правил:</w:t>
      </w:r>
    </w:p>
    <w:p w:rsidR="007A24C1" w:rsidRPr="007A24C1" w:rsidRDefault="007A24C1" w:rsidP="007A24C1">
      <w:pPr>
        <w:jc w:val="center"/>
        <w:outlineLvl w:val="0"/>
        <w:rPr>
          <w:rFonts w:ascii="Times New Roman" w:hAnsi="Times New Roman" w:cs="Times New Roman"/>
          <w:b/>
          <w:bCs/>
          <w:color w:val="000000" w:themeColor="text1"/>
          <w:sz w:val="28"/>
          <w:szCs w:val="28"/>
        </w:rPr>
      </w:pPr>
    </w:p>
    <w:tbl>
      <w:tblPr>
        <w:tblStyle w:val="afc"/>
        <w:tblW w:w="10018" w:type="dxa"/>
        <w:tblInd w:w="108" w:type="dxa"/>
        <w:tblLook w:val="01E0"/>
      </w:tblPr>
      <w:tblGrid>
        <w:gridCol w:w="1817"/>
        <w:gridCol w:w="6688"/>
        <w:gridCol w:w="1513"/>
      </w:tblGrid>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b/>
                <w:bCs/>
                <w:color w:val="000000" w:themeColor="text1"/>
                <w:sz w:val="28"/>
                <w:szCs w:val="28"/>
              </w:rPr>
              <w:t>№ раздела (подраздела)</w:t>
            </w:r>
          </w:p>
        </w:tc>
        <w:tc>
          <w:tcPr>
            <w:tcW w:w="6688" w:type="dxa"/>
          </w:tcPr>
          <w:p w:rsidR="007A24C1" w:rsidRPr="007A24C1" w:rsidRDefault="007A24C1" w:rsidP="008652C3">
            <w:pPr>
              <w:jc w:val="center"/>
              <w:outlineLvl w:val="0"/>
              <w:rPr>
                <w:b/>
                <w:bCs/>
                <w:color w:val="000000" w:themeColor="text1"/>
                <w:sz w:val="28"/>
                <w:szCs w:val="28"/>
              </w:rPr>
            </w:pPr>
            <w:r w:rsidRPr="007A24C1">
              <w:rPr>
                <w:b/>
                <w:bCs/>
                <w:color w:val="000000" w:themeColor="text1"/>
                <w:sz w:val="28"/>
                <w:szCs w:val="28"/>
              </w:rPr>
              <w:t>Наименование раздела</w:t>
            </w:r>
          </w:p>
        </w:tc>
        <w:tc>
          <w:tcPr>
            <w:tcW w:w="1513" w:type="dxa"/>
          </w:tcPr>
          <w:p w:rsidR="007A24C1" w:rsidRPr="007A24C1" w:rsidRDefault="007A24C1" w:rsidP="008652C3">
            <w:pPr>
              <w:jc w:val="center"/>
              <w:outlineLvl w:val="0"/>
              <w:rPr>
                <w:b/>
                <w:bCs/>
                <w:color w:val="000000" w:themeColor="text1"/>
                <w:sz w:val="28"/>
                <w:szCs w:val="28"/>
              </w:rPr>
            </w:pPr>
            <w:r w:rsidRPr="007A24C1">
              <w:rPr>
                <w:b/>
                <w:bCs/>
                <w:color w:val="000000" w:themeColor="text1"/>
                <w:sz w:val="28"/>
                <w:szCs w:val="28"/>
              </w:rPr>
              <w:t>№ стр.</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w:t>
            </w:r>
          </w:p>
        </w:tc>
        <w:tc>
          <w:tcPr>
            <w:tcW w:w="6688" w:type="dxa"/>
          </w:tcPr>
          <w:p w:rsidR="007A24C1" w:rsidRPr="007A24C1" w:rsidRDefault="007A24C1" w:rsidP="008652C3">
            <w:pPr>
              <w:jc w:val="both"/>
              <w:outlineLvl w:val="0"/>
              <w:rPr>
                <w:b/>
                <w:bCs/>
                <w:color w:val="000000" w:themeColor="text1"/>
                <w:sz w:val="28"/>
                <w:szCs w:val="28"/>
              </w:rPr>
            </w:pPr>
            <w:r w:rsidRPr="007A24C1">
              <w:rPr>
                <w:b/>
                <w:bCs/>
                <w:color w:val="000000" w:themeColor="text1"/>
                <w:sz w:val="28"/>
                <w:szCs w:val="28"/>
              </w:rPr>
              <w:t>ОБЩИЕ ПОЛОЖЕНИЯ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2</w:t>
            </w:r>
          </w:p>
        </w:tc>
        <w:tc>
          <w:tcPr>
            <w:tcW w:w="6688" w:type="dxa"/>
          </w:tcPr>
          <w:p w:rsidR="007A24C1" w:rsidRPr="007A24C1" w:rsidRDefault="007A24C1" w:rsidP="008652C3">
            <w:pPr>
              <w:jc w:val="both"/>
              <w:outlineLvl w:val="0"/>
              <w:rPr>
                <w:b/>
                <w:bCs/>
                <w:color w:val="000000" w:themeColor="text1"/>
                <w:sz w:val="28"/>
                <w:szCs w:val="28"/>
              </w:rPr>
            </w:pPr>
            <w:r w:rsidRPr="007A24C1">
              <w:rPr>
                <w:rStyle w:val="aff8"/>
                <w:color w:val="000000" w:themeColor="text1"/>
                <w:sz w:val="28"/>
                <w:szCs w:val="28"/>
              </w:rPr>
              <w:t>ОСНОВНЫЕ ПОНЯТИЯ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11</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w:t>
            </w:r>
          </w:p>
        </w:tc>
        <w:tc>
          <w:tcPr>
            <w:tcW w:w="6688" w:type="dxa"/>
          </w:tcPr>
          <w:p w:rsidR="007A24C1" w:rsidRPr="007A24C1" w:rsidRDefault="007A24C1" w:rsidP="008652C3">
            <w:pPr>
              <w:pStyle w:val="aff4"/>
              <w:spacing w:before="0" w:beforeAutospacing="0" w:after="0" w:afterAutospacing="0"/>
              <w:jc w:val="both"/>
              <w:rPr>
                <w:b/>
                <w:bCs/>
                <w:color w:val="000000" w:themeColor="text1"/>
                <w:sz w:val="28"/>
                <w:szCs w:val="28"/>
              </w:rPr>
            </w:pPr>
            <w:r w:rsidRPr="007A24C1">
              <w:rPr>
                <w:rStyle w:val="aff8"/>
                <w:color w:val="000000" w:themeColor="text1"/>
                <w:sz w:val="28"/>
                <w:szCs w:val="28"/>
              </w:rPr>
              <w:t>ОБЩИЕ ПРИНЦИПЫ И ПОДХОДЫ</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20</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color w:val="000000" w:themeColor="text1"/>
                <w:sz w:val="28"/>
                <w:szCs w:val="28"/>
              </w:rPr>
              <w:t>3.1.</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Нормы и правила по благоустройству территории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20</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3.2.</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Элементы благоустройства территории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23</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3.3.</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Элементы инженерной подготовки и защиты территории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24</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3.4.</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Элементы озеленения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26</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3.5.</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Виды покрытий</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28</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3.6.</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Ограждения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30</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3.7.</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Водные устройства</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31</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3.8.</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Уличное коммунально-бытовое оборудование</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32</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3.9.</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Уличное техническое оборудование</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33</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3.10.</w:t>
            </w:r>
          </w:p>
        </w:tc>
        <w:tc>
          <w:tcPr>
            <w:tcW w:w="6688" w:type="dxa"/>
          </w:tcPr>
          <w:p w:rsidR="007A24C1" w:rsidRPr="007A24C1" w:rsidRDefault="007A24C1" w:rsidP="008652C3">
            <w:pPr>
              <w:pStyle w:val="aff4"/>
              <w:spacing w:before="0" w:beforeAutospacing="0" w:after="0" w:afterAutospacing="0"/>
              <w:jc w:val="both"/>
              <w:rPr>
                <w:rStyle w:val="aff8"/>
                <w:b w:val="0"/>
                <w:color w:val="000000" w:themeColor="text1"/>
                <w:sz w:val="28"/>
                <w:szCs w:val="28"/>
              </w:rPr>
            </w:pPr>
            <w:r w:rsidRPr="007A24C1">
              <w:rPr>
                <w:rStyle w:val="aff8"/>
                <w:b w:val="0"/>
                <w:color w:val="000000" w:themeColor="text1"/>
                <w:sz w:val="28"/>
                <w:szCs w:val="28"/>
              </w:rPr>
              <w:t xml:space="preserve">Городская мебель, малые архитектурные формы </w:t>
            </w:r>
          </w:p>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 xml:space="preserve">и характерные требования к ним </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33</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color w:val="000000" w:themeColor="text1"/>
                <w:sz w:val="28"/>
                <w:szCs w:val="28"/>
              </w:rPr>
              <w:t>3.10.1.</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Мебель муниципального образования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34</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3.10.2.</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Малые архитектурные формы</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34</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color w:val="000000" w:themeColor="text1"/>
                <w:sz w:val="28"/>
                <w:szCs w:val="28"/>
              </w:rPr>
              <w:t>3.10.3.</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При проектировании, выборе МАФ необходимо учитывать</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35</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color w:val="000000" w:themeColor="text1"/>
                <w:sz w:val="28"/>
                <w:szCs w:val="28"/>
              </w:rPr>
              <w:t>3.10.4.</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Общие требования к установке МАФ</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35</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color w:val="000000" w:themeColor="text1"/>
                <w:sz w:val="28"/>
                <w:szCs w:val="28"/>
              </w:rPr>
              <w:t>3.10.5.</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Частные требования к скамейкам</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35</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color w:val="000000" w:themeColor="text1"/>
                <w:sz w:val="28"/>
                <w:szCs w:val="28"/>
              </w:rPr>
              <w:t>3.10.6.</w:t>
            </w:r>
          </w:p>
        </w:tc>
        <w:tc>
          <w:tcPr>
            <w:tcW w:w="6688" w:type="dxa"/>
          </w:tcPr>
          <w:p w:rsidR="007A24C1" w:rsidRPr="007A24C1" w:rsidRDefault="007A24C1" w:rsidP="008652C3">
            <w:pPr>
              <w:pStyle w:val="aff4"/>
              <w:spacing w:before="0" w:beforeAutospacing="0" w:after="0" w:afterAutospacing="0"/>
              <w:jc w:val="both"/>
              <w:rPr>
                <w:bCs/>
                <w:color w:val="000000" w:themeColor="text1"/>
                <w:sz w:val="28"/>
                <w:szCs w:val="28"/>
              </w:rPr>
            </w:pPr>
            <w:r w:rsidRPr="007A24C1">
              <w:rPr>
                <w:color w:val="000000" w:themeColor="text1"/>
                <w:sz w:val="28"/>
                <w:szCs w:val="28"/>
              </w:rPr>
              <w:t>Частные требования к урнам</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36</w:t>
            </w:r>
          </w:p>
        </w:tc>
      </w:tr>
      <w:tr w:rsidR="007A24C1" w:rsidRPr="007A24C1" w:rsidTr="008652C3">
        <w:tc>
          <w:tcPr>
            <w:tcW w:w="1817" w:type="dxa"/>
          </w:tcPr>
          <w:p w:rsidR="007A24C1" w:rsidRPr="007A24C1" w:rsidRDefault="007A24C1" w:rsidP="008652C3">
            <w:pPr>
              <w:jc w:val="center"/>
              <w:outlineLvl w:val="0"/>
              <w:rPr>
                <w:color w:val="000000" w:themeColor="text1"/>
                <w:sz w:val="28"/>
                <w:szCs w:val="28"/>
              </w:rPr>
            </w:pPr>
            <w:r w:rsidRPr="007A24C1">
              <w:rPr>
                <w:color w:val="000000" w:themeColor="text1"/>
                <w:sz w:val="28"/>
                <w:szCs w:val="28"/>
              </w:rPr>
              <w:t>3.10.7.</w:t>
            </w:r>
          </w:p>
        </w:tc>
        <w:tc>
          <w:tcPr>
            <w:tcW w:w="6688" w:type="dxa"/>
          </w:tcPr>
          <w:p w:rsidR="007A24C1" w:rsidRPr="007A24C1" w:rsidRDefault="007A24C1" w:rsidP="008652C3">
            <w:pPr>
              <w:pStyle w:val="aff4"/>
              <w:spacing w:before="0" w:beforeAutospacing="0" w:after="0" w:afterAutospacing="0"/>
              <w:jc w:val="both"/>
              <w:rPr>
                <w:color w:val="000000" w:themeColor="text1"/>
                <w:sz w:val="28"/>
                <w:szCs w:val="28"/>
              </w:rPr>
            </w:pPr>
            <w:r w:rsidRPr="007A24C1">
              <w:rPr>
                <w:color w:val="000000" w:themeColor="text1"/>
                <w:sz w:val="28"/>
                <w:szCs w:val="28"/>
              </w:rPr>
              <w:t>Частные требования к цветочницам (вазонам), в том числе к навесным</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36</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color w:val="000000" w:themeColor="text1"/>
                <w:sz w:val="28"/>
                <w:szCs w:val="28"/>
              </w:rPr>
              <w:t>3.10.8.</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Частные требования к ограждениям</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36</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color w:val="000000" w:themeColor="text1"/>
                <w:sz w:val="28"/>
                <w:szCs w:val="28"/>
              </w:rPr>
              <w:t>3.10.9.</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Характерные МАФ тротуаров автомобильных дорог</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36</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color w:val="000000" w:themeColor="text1"/>
                <w:sz w:val="28"/>
                <w:szCs w:val="28"/>
              </w:rPr>
              <w:t>3.10.10.</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Характерные МАФ пешеходных зон</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37</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color w:val="000000" w:themeColor="text1"/>
                <w:sz w:val="28"/>
                <w:szCs w:val="28"/>
              </w:rPr>
              <w:t>3.10.11.</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Принципы антивандальной защиты МАФ от графического вандализма</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37</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color w:val="000000" w:themeColor="text1"/>
                <w:sz w:val="28"/>
                <w:szCs w:val="28"/>
              </w:rPr>
              <w:t>3.10.12.</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Правила вандалозащищенности при проектировании городского оборудования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37</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color w:val="000000" w:themeColor="text1"/>
                <w:sz w:val="28"/>
                <w:szCs w:val="28"/>
              </w:rPr>
              <w:t>3.10.13.</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Правила вандалозащищенности при размещении оборудования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38</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3.11.</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Игровое и спортивное оборудование</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38</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3.11.1.</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Игровое оборудование</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39</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color w:val="000000" w:themeColor="text1"/>
                <w:sz w:val="28"/>
                <w:szCs w:val="28"/>
              </w:rPr>
              <w:t>3.11.2.</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Спортивное оборудование</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40</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3.12.</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Освещение и осветительное оборудование</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40</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lastRenderedPageBreak/>
              <w:t>3.12.1.</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Функциональное освещение</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41</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3.12.2.</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Архитектурное освещение</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41</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3.12.3.</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Световая информация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42</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3.12.4.</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Источники света</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42</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3.12.5.</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Освещение транспортных и пешеходных зон</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42</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3.12.6.</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Режимы работы осветительных установок</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43</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3.13.</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Некапитальные нестационарные сооружения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43</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3.14.</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Оформление и оборудование зданий и сооружений</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45</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3.15.</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Площадки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47</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3.15.1.</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Детские площадки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47</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3.15.2.</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Площадки отдыха и досуга</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49</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3.15.3.</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Спортивные площадки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50</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color w:val="000000" w:themeColor="text1"/>
                <w:sz w:val="28"/>
                <w:szCs w:val="28"/>
              </w:rPr>
              <w:t>3.15.4.</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Площадки для установки контейнеров для сборки твердых коммунальных отходов</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50</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3.15.5.</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Площадки для выгула собак</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51</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3.15.6.</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Площадки для дрессировки собак</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52</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3.15.7.</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Площадки автостоянок</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53</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3.16.</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Пешеходные коммуникации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54</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3.16.1.</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Основные пешеходные коммуникации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55</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3.16.2.</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Второстепенные пешеходные коммуникации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56</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3.17.</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Транспортные проезды</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57</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3.18.</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Транзитные зоны</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58</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3.19.</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Пешеходные зоны</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58</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color w:val="000000" w:themeColor="text1"/>
                <w:sz w:val="28"/>
                <w:szCs w:val="28"/>
              </w:rPr>
              <w:t>3.20.</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Бортовые камни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58</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color w:val="000000" w:themeColor="text1"/>
                <w:sz w:val="28"/>
                <w:szCs w:val="28"/>
              </w:rPr>
              <w:t>4.</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color w:val="000000" w:themeColor="text1"/>
                <w:sz w:val="28"/>
                <w:szCs w:val="28"/>
              </w:rPr>
              <w:t>БЛАГОУСТРОЙСТВО НА ТЕРРИТОРИЯХ ОБЩЕСТВЕННОГО НАЗНАЧЕНИЯ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59</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4.1.</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Общие положения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59</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4.2.</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Общественные пространства</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60</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4.3.</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Участки и специализированные зоны общественной застройки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61</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color w:val="000000" w:themeColor="text1"/>
                <w:sz w:val="28"/>
                <w:szCs w:val="28"/>
              </w:rPr>
              <w:t>5.</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color w:val="000000" w:themeColor="text1"/>
                <w:sz w:val="28"/>
                <w:szCs w:val="28"/>
              </w:rPr>
              <w:t>БЛАГОУСТРОЙСТВО НА ТЕРРИТОРИЯХ ЖИЛОГО НАЗНАЧЕНИЯ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62</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5.1.</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Общие положения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62</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5.2.</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Общественные пространства</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62</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5.3.</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Участки жилой застройки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63</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5.4.</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Участки детских садов и школ</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64</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5.5.</w:t>
            </w:r>
          </w:p>
        </w:tc>
        <w:tc>
          <w:tcPr>
            <w:tcW w:w="6688" w:type="dxa"/>
          </w:tcPr>
          <w:p w:rsidR="007A24C1" w:rsidRPr="007A24C1" w:rsidRDefault="007A24C1" w:rsidP="008652C3">
            <w:pPr>
              <w:pStyle w:val="aff4"/>
              <w:spacing w:before="0" w:beforeAutospacing="0" w:after="0" w:afterAutospacing="0"/>
              <w:jc w:val="both"/>
              <w:rPr>
                <w:rStyle w:val="aff8"/>
                <w:b w:val="0"/>
                <w:color w:val="000000" w:themeColor="text1"/>
                <w:sz w:val="28"/>
                <w:szCs w:val="28"/>
              </w:rPr>
            </w:pPr>
            <w:r w:rsidRPr="007A24C1">
              <w:rPr>
                <w:rStyle w:val="aff8"/>
                <w:b w:val="0"/>
                <w:color w:val="000000" w:themeColor="text1"/>
                <w:sz w:val="28"/>
                <w:szCs w:val="28"/>
              </w:rPr>
              <w:t>Участки длительного и кратковременного хранения</w:t>
            </w:r>
          </w:p>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автотранспортных средств</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65</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color w:val="000000" w:themeColor="text1"/>
                <w:sz w:val="28"/>
                <w:szCs w:val="28"/>
              </w:rPr>
              <w:t>5.6.</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Брошенный и разукомплектованный автотранспорт</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66</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color w:val="000000" w:themeColor="text1"/>
                <w:sz w:val="28"/>
                <w:szCs w:val="28"/>
              </w:rPr>
              <w:t>6.</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color w:val="000000" w:themeColor="text1"/>
                <w:sz w:val="28"/>
                <w:szCs w:val="28"/>
              </w:rPr>
              <w:t>БЛАГОУСТРОЙСТВО ТЕРРИТОРИЙ РЕКРЕАЦИОННОГО НАЗНАЧЕНИЯ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67</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6.1.</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Общие положения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68</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6.2.</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Зоны отдыха</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68</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6.3.</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Парки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68</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lastRenderedPageBreak/>
              <w:t>6.3.2.</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Многофункциональный парк</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69</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6.3.3.</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Специализированные парки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70</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6.3.4.</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Парк жилого района</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70</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 xml:space="preserve">6.4. </w:t>
            </w:r>
          </w:p>
        </w:tc>
        <w:tc>
          <w:tcPr>
            <w:tcW w:w="6688" w:type="dxa"/>
          </w:tcPr>
          <w:p w:rsidR="007A24C1" w:rsidRPr="007A24C1" w:rsidRDefault="007A24C1" w:rsidP="008652C3">
            <w:pPr>
              <w:pStyle w:val="aff4"/>
              <w:spacing w:before="0" w:beforeAutospacing="0" w:after="0" w:afterAutospacing="0"/>
              <w:jc w:val="both"/>
              <w:rPr>
                <w:bCs/>
                <w:color w:val="000000" w:themeColor="text1"/>
                <w:sz w:val="28"/>
                <w:szCs w:val="28"/>
              </w:rPr>
            </w:pPr>
            <w:r w:rsidRPr="007A24C1">
              <w:rPr>
                <w:rStyle w:val="aff8"/>
                <w:b w:val="0"/>
                <w:color w:val="000000" w:themeColor="text1"/>
                <w:sz w:val="28"/>
                <w:szCs w:val="28"/>
              </w:rPr>
              <w:t>Сады</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70</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6.4.1.</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Сад отдыха и прогулок</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70</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6.4.2.</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Сады при зданиях и сооружениях</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71</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6.4.3.</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Сад-выставка</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71</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6.4.4.</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Сады на крышах</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71</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6.5.</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Бульвары, скверы</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72</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color w:val="000000" w:themeColor="text1"/>
                <w:sz w:val="28"/>
                <w:szCs w:val="28"/>
              </w:rPr>
              <w:t>7.</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color w:val="000000" w:themeColor="text1"/>
                <w:sz w:val="28"/>
                <w:szCs w:val="28"/>
              </w:rPr>
              <w:t>БЛАГОУСТРОЙСТВО НА ТЕРРИТОРИЯХ ПРОИЗВОДСТВЕННОГО НАЗНАЧЕНИЯ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72</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7.1.</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Общие положения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72</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7.2.</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Озелененные территории санитарно-защитных зон</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72</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color w:val="000000" w:themeColor="text1"/>
                <w:sz w:val="28"/>
                <w:szCs w:val="28"/>
              </w:rPr>
              <w:t>8.</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color w:val="000000" w:themeColor="text1"/>
                <w:sz w:val="28"/>
                <w:szCs w:val="28"/>
              </w:rPr>
              <w:t>ОБЪЕКТЫ БЛАГОУСТРОЙСТВА НА ТЕРРИТОРИЯХ ТРАНСПОРТНОЙ И ИНЖЕНЕРНОЙ ИНФРАСТРУКТУРЫ</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73</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8.1.</w:t>
            </w:r>
          </w:p>
        </w:tc>
        <w:tc>
          <w:tcPr>
            <w:tcW w:w="6688" w:type="dxa"/>
          </w:tcPr>
          <w:p w:rsidR="007A24C1" w:rsidRPr="007A24C1" w:rsidRDefault="007A24C1" w:rsidP="008652C3">
            <w:pPr>
              <w:outlineLvl w:val="0"/>
              <w:rPr>
                <w:bCs/>
                <w:color w:val="000000" w:themeColor="text1"/>
                <w:sz w:val="28"/>
                <w:szCs w:val="28"/>
              </w:rPr>
            </w:pPr>
            <w:r w:rsidRPr="007A24C1">
              <w:rPr>
                <w:rStyle w:val="aff8"/>
                <w:b w:val="0"/>
                <w:color w:val="000000" w:themeColor="text1"/>
                <w:sz w:val="28"/>
                <w:szCs w:val="28"/>
              </w:rPr>
              <w:t>Общие положения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73</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8.2.</w:t>
            </w:r>
          </w:p>
        </w:tc>
        <w:tc>
          <w:tcPr>
            <w:tcW w:w="6688" w:type="dxa"/>
          </w:tcPr>
          <w:p w:rsidR="007A24C1" w:rsidRPr="007A24C1" w:rsidRDefault="007A24C1" w:rsidP="008652C3">
            <w:pPr>
              <w:outlineLvl w:val="0"/>
              <w:rPr>
                <w:bCs/>
                <w:color w:val="000000" w:themeColor="text1"/>
                <w:sz w:val="28"/>
                <w:szCs w:val="28"/>
              </w:rPr>
            </w:pPr>
            <w:r w:rsidRPr="007A24C1">
              <w:rPr>
                <w:rStyle w:val="aff8"/>
                <w:b w:val="0"/>
                <w:color w:val="000000" w:themeColor="text1"/>
                <w:sz w:val="28"/>
                <w:szCs w:val="28"/>
              </w:rPr>
              <w:t>Улицы и дороги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73</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8.3.</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Площади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74</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8.4.</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Пешеходные переходы</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75</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8.5.</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Технические зоны транспортных, инженерных коммуникаций, водоохранные зоны</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75</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8.6.</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Велосипедная инфраструктура</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76</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color w:val="000000" w:themeColor="text1"/>
                <w:sz w:val="28"/>
                <w:szCs w:val="28"/>
              </w:rPr>
              <w:t>9.</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color w:val="000000" w:themeColor="text1"/>
                <w:sz w:val="28"/>
                <w:szCs w:val="28"/>
              </w:rPr>
              <w:t>ОФОРМЛЕНИЕ И ИНФОРМАЦИЯ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77</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9.1.</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Вывески, реклама и витрины</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77</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9.2.</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Праздничное оформление территории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78</w:t>
            </w:r>
          </w:p>
        </w:tc>
      </w:tr>
      <w:tr w:rsidR="007A24C1" w:rsidRPr="007A24C1" w:rsidTr="008652C3">
        <w:tc>
          <w:tcPr>
            <w:tcW w:w="1817" w:type="dxa"/>
          </w:tcPr>
          <w:p w:rsidR="007A24C1" w:rsidRPr="007A24C1" w:rsidRDefault="007A24C1" w:rsidP="008652C3">
            <w:pPr>
              <w:jc w:val="center"/>
              <w:outlineLvl w:val="0"/>
              <w:rPr>
                <w:b/>
                <w:bCs/>
                <w:color w:val="000000" w:themeColor="text1"/>
                <w:sz w:val="28"/>
                <w:szCs w:val="28"/>
              </w:rPr>
            </w:pPr>
            <w:r w:rsidRPr="007A24C1">
              <w:rPr>
                <w:rStyle w:val="aff8"/>
                <w:b w:val="0"/>
                <w:color w:val="000000" w:themeColor="text1"/>
                <w:sz w:val="28"/>
                <w:szCs w:val="28"/>
              </w:rPr>
              <w:t>9.3.</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Рекомендации к размещению информационных конструкций (афиш) зрелищных мероприятий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78</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b w:val="0"/>
                <w:color w:val="000000" w:themeColor="text1"/>
                <w:sz w:val="28"/>
                <w:szCs w:val="28"/>
              </w:rPr>
              <w:t>9.4.</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Городская навигация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79</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b w:val="0"/>
                <w:color w:val="000000" w:themeColor="text1"/>
                <w:sz w:val="28"/>
                <w:szCs w:val="28"/>
              </w:rPr>
              <w:t>9.5.</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Уличное искусство (стрит-арт, граффити, мурали)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79</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color w:val="000000" w:themeColor="text1"/>
                <w:sz w:val="28"/>
                <w:szCs w:val="28"/>
              </w:rPr>
              <w:t>10.</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color w:val="000000" w:themeColor="text1"/>
                <w:sz w:val="28"/>
                <w:szCs w:val="28"/>
              </w:rPr>
              <w:t xml:space="preserve">СОДЕРЖАНИЕ И УБОРКА ТЕРРИТОРИИ МУНИЦИПАЛЬНОГО ОБРАЗОВАНИЯ «РОДНИКОВСКОЕ ГОРОДСКОЕ ПОСЕЛЕНИЕ  </w:t>
            </w:r>
            <w:r w:rsidRPr="007A24C1">
              <w:rPr>
                <w:b/>
                <w:color w:val="000000" w:themeColor="text1"/>
                <w:sz w:val="28"/>
                <w:szCs w:val="28"/>
              </w:rPr>
              <w:t>РОДНИКОВСКОГО МУНИЦИПАЛЬНОГО РАЙОНА ИВАНОВСКОЙ ОБЛАСТИ»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79</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b w:val="0"/>
                <w:color w:val="000000" w:themeColor="text1"/>
                <w:sz w:val="28"/>
                <w:szCs w:val="28"/>
              </w:rPr>
              <w:t>10.1.</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Порядок содержания элементов благоустройства</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79</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b w:val="0"/>
                <w:color w:val="000000" w:themeColor="text1"/>
                <w:sz w:val="28"/>
                <w:szCs w:val="28"/>
              </w:rPr>
              <w:t>10.2.</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Работы по озеленению территорий и содержанию зеленых насаждений</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80</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color w:val="000000" w:themeColor="text1"/>
                <w:sz w:val="28"/>
                <w:szCs w:val="28"/>
              </w:rPr>
              <w:t>10.3.</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Содержание частных домовладений, в том числе используемых для сезонного и временного проживания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85</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color w:val="000000" w:themeColor="text1"/>
                <w:sz w:val="28"/>
                <w:szCs w:val="28"/>
              </w:rPr>
              <w:t>10.4.</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Содержание территории садоводческих, огороднических и дачных некоммерческих объединений граждан и построек на них</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85</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color w:val="000000" w:themeColor="text1"/>
                <w:sz w:val="28"/>
                <w:szCs w:val="28"/>
              </w:rPr>
              <w:lastRenderedPageBreak/>
              <w:t>10.5.</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Содержание площадок для хранения автомобилей и гаражей-стоянок</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86</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color w:val="000000" w:themeColor="text1"/>
                <w:sz w:val="28"/>
                <w:szCs w:val="28"/>
              </w:rPr>
              <w:t>10.6.</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Содержание производственных территорий</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87</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10.7.</w:t>
            </w:r>
          </w:p>
        </w:tc>
        <w:tc>
          <w:tcPr>
            <w:tcW w:w="6688" w:type="dxa"/>
          </w:tcPr>
          <w:p w:rsidR="007A24C1" w:rsidRPr="007A24C1" w:rsidRDefault="007A24C1" w:rsidP="008652C3">
            <w:pPr>
              <w:jc w:val="both"/>
              <w:outlineLvl w:val="0"/>
              <w:rPr>
                <w:bCs/>
                <w:color w:val="000000" w:themeColor="text1"/>
                <w:sz w:val="28"/>
                <w:szCs w:val="28"/>
              </w:rPr>
            </w:pPr>
            <w:r w:rsidRPr="007A24C1">
              <w:rPr>
                <w:bCs/>
                <w:color w:val="000000" w:themeColor="text1"/>
                <w:sz w:val="28"/>
                <w:szCs w:val="28"/>
              </w:rPr>
              <w:t xml:space="preserve">Содержание фасадов, зданий, сооружений и объектов инфраструктуры </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88</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color w:val="000000" w:themeColor="text1"/>
                <w:sz w:val="28"/>
                <w:szCs w:val="28"/>
              </w:rPr>
              <w:t>10.8.</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Содержание средств размещения наружной информации, рекламы</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89</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color w:val="000000" w:themeColor="text1"/>
                <w:sz w:val="28"/>
                <w:szCs w:val="28"/>
              </w:rPr>
              <w:t>10.8.1.</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Порядок регистрации средств размещения наружной информации и выдачи разрешений на их установку</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90</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color w:val="000000" w:themeColor="text1"/>
                <w:sz w:val="28"/>
                <w:szCs w:val="28"/>
              </w:rPr>
              <w:t>10.8.2.</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Общие требования к средствам размещения наружной информации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91</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color w:val="000000" w:themeColor="text1"/>
                <w:sz w:val="28"/>
                <w:szCs w:val="28"/>
              </w:rPr>
              <w:t>10.8.3.</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 xml:space="preserve">Варианты размещения средств наружной информации на фасадах зданий и сооружений </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94</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color w:val="000000" w:themeColor="text1"/>
                <w:sz w:val="28"/>
                <w:szCs w:val="28"/>
              </w:rPr>
              <w:t>10.8.4.</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Виды информационных конструкций</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94</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color w:val="000000" w:themeColor="text1"/>
                <w:sz w:val="28"/>
                <w:szCs w:val="28"/>
              </w:rPr>
              <w:t>10.8.5.</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Требования к отдельным видам средств размещения наружной информации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94</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color w:val="000000" w:themeColor="text1"/>
                <w:sz w:val="28"/>
                <w:szCs w:val="28"/>
              </w:rPr>
              <w:t>10.9.</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Содержание наземных частей линейных сооружений и коммуникаций</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102</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b w:val="0"/>
                <w:color w:val="000000" w:themeColor="text1"/>
                <w:sz w:val="28"/>
                <w:szCs w:val="28"/>
              </w:rPr>
              <w:t>10.10.</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Содержание и эксплуатация дорог</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103</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10.11.</w:t>
            </w:r>
          </w:p>
        </w:tc>
        <w:tc>
          <w:tcPr>
            <w:tcW w:w="6688" w:type="dxa"/>
          </w:tcPr>
          <w:p w:rsidR="007A24C1" w:rsidRPr="007A24C1" w:rsidRDefault="007A24C1" w:rsidP="008652C3">
            <w:pPr>
              <w:jc w:val="both"/>
              <w:outlineLvl w:val="0"/>
              <w:rPr>
                <w:bCs/>
                <w:color w:val="000000" w:themeColor="text1"/>
                <w:sz w:val="28"/>
                <w:szCs w:val="28"/>
              </w:rPr>
            </w:pPr>
            <w:r w:rsidRPr="007A24C1">
              <w:rPr>
                <w:bCs/>
                <w:color w:val="000000" w:themeColor="text1"/>
                <w:sz w:val="28"/>
                <w:szCs w:val="28"/>
              </w:rPr>
              <w:t xml:space="preserve">Требования к содержанию мест массового скопления отдыхающих </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104</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10.12.</w:t>
            </w:r>
          </w:p>
        </w:tc>
        <w:tc>
          <w:tcPr>
            <w:tcW w:w="6688" w:type="dxa"/>
          </w:tcPr>
          <w:p w:rsidR="007A24C1" w:rsidRPr="007A24C1" w:rsidRDefault="007A24C1" w:rsidP="008652C3">
            <w:pPr>
              <w:jc w:val="both"/>
              <w:outlineLvl w:val="0"/>
              <w:rPr>
                <w:bCs/>
                <w:color w:val="000000" w:themeColor="text1"/>
                <w:sz w:val="28"/>
                <w:szCs w:val="28"/>
              </w:rPr>
            </w:pPr>
            <w:r w:rsidRPr="007A24C1">
              <w:rPr>
                <w:bCs/>
                <w:color w:val="000000" w:themeColor="text1"/>
                <w:sz w:val="28"/>
                <w:szCs w:val="28"/>
              </w:rPr>
              <w:t xml:space="preserve">Содержание фонтанов </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104</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b w:val="0"/>
                <w:color w:val="000000" w:themeColor="text1"/>
                <w:sz w:val="28"/>
                <w:szCs w:val="28"/>
              </w:rPr>
              <w:t>10.13.</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Сбор, хранение и вывоз отходов производства и потребления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105</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10.14.</w:t>
            </w:r>
          </w:p>
        </w:tc>
        <w:tc>
          <w:tcPr>
            <w:tcW w:w="6688" w:type="dxa"/>
          </w:tcPr>
          <w:p w:rsidR="007A24C1" w:rsidRPr="007A24C1" w:rsidRDefault="007A24C1" w:rsidP="008652C3">
            <w:pPr>
              <w:jc w:val="both"/>
              <w:outlineLvl w:val="0"/>
              <w:rPr>
                <w:bCs/>
                <w:color w:val="000000" w:themeColor="text1"/>
                <w:sz w:val="28"/>
                <w:szCs w:val="28"/>
              </w:rPr>
            </w:pPr>
            <w:r w:rsidRPr="007A24C1">
              <w:rPr>
                <w:bCs/>
                <w:color w:val="000000" w:themeColor="text1"/>
                <w:sz w:val="28"/>
                <w:szCs w:val="28"/>
              </w:rPr>
              <w:t>Организация уборки территории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110</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color w:val="000000" w:themeColor="text1"/>
                <w:sz w:val="28"/>
                <w:szCs w:val="28"/>
              </w:rPr>
              <w:t>10.15.</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Ответственность за организацию и производство уборочных работ</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111</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b w:val="0"/>
                <w:color w:val="000000" w:themeColor="text1"/>
                <w:sz w:val="28"/>
                <w:szCs w:val="28"/>
              </w:rPr>
              <w:t>10.16.</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Особенности уборки территории в весенне-летний период</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114</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10.17.</w:t>
            </w:r>
          </w:p>
        </w:tc>
        <w:tc>
          <w:tcPr>
            <w:tcW w:w="6688" w:type="dxa"/>
          </w:tcPr>
          <w:p w:rsidR="007A24C1" w:rsidRPr="007A24C1" w:rsidRDefault="007A24C1" w:rsidP="008652C3">
            <w:pPr>
              <w:jc w:val="both"/>
              <w:outlineLvl w:val="0"/>
              <w:rPr>
                <w:bCs/>
                <w:color w:val="000000" w:themeColor="text1"/>
                <w:sz w:val="28"/>
                <w:szCs w:val="28"/>
              </w:rPr>
            </w:pPr>
            <w:r w:rsidRPr="007A24C1">
              <w:rPr>
                <w:bCs/>
                <w:color w:val="000000" w:themeColor="text1"/>
                <w:sz w:val="28"/>
                <w:szCs w:val="28"/>
              </w:rPr>
              <w:t>Требования к весенне-летней уборке автодорог</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115</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10.18.</w:t>
            </w:r>
          </w:p>
        </w:tc>
        <w:tc>
          <w:tcPr>
            <w:tcW w:w="6688" w:type="dxa"/>
          </w:tcPr>
          <w:p w:rsidR="007A24C1" w:rsidRPr="007A24C1" w:rsidRDefault="007A24C1" w:rsidP="008652C3">
            <w:pPr>
              <w:jc w:val="both"/>
              <w:outlineLvl w:val="0"/>
              <w:rPr>
                <w:bCs/>
                <w:color w:val="000000" w:themeColor="text1"/>
                <w:sz w:val="28"/>
                <w:szCs w:val="28"/>
              </w:rPr>
            </w:pPr>
            <w:r w:rsidRPr="007A24C1">
              <w:rPr>
                <w:bCs/>
                <w:color w:val="000000" w:themeColor="text1"/>
                <w:sz w:val="28"/>
                <w:szCs w:val="28"/>
              </w:rPr>
              <w:t>Весенне-летняя уборка придомовых территорий</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116</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color w:val="000000" w:themeColor="text1"/>
                <w:sz w:val="28"/>
                <w:szCs w:val="28"/>
              </w:rPr>
              <w:t>10.19.</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Уборка территории в осенне-зимний период</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116</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10.20.</w:t>
            </w:r>
          </w:p>
        </w:tc>
        <w:tc>
          <w:tcPr>
            <w:tcW w:w="6688" w:type="dxa"/>
          </w:tcPr>
          <w:p w:rsidR="007A24C1" w:rsidRPr="007A24C1" w:rsidRDefault="007A24C1" w:rsidP="008652C3">
            <w:pPr>
              <w:jc w:val="both"/>
              <w:outlineLvl w:val="0"/>
              <w:rPr>
                <w:bCs/>
                <w:color w:val="000000" w:themeColor="text1"/>
                <w:sz w:val="28"/>
                <w:szCs w:val="28"/>
              </w:rPr>
            </w:pPr>
            <w:r w:rsidRPr="007A24C1">
              <w:rPr>
                <w:bCs/>
                <w:color w:val="000000" w:themeColor="text1"/>
                <w:sz w:val="28"/>
                <w:szCs w:val="28"/>
              </w:rPr>
              <w:t xml:space="preserve">Зимняя уборка придомовых территорий </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121</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b w:val="0"/>
                <w:color w:val="000000" w:themeColor="text1"/>
                <w:sz w:val="28"/>
                <w:szCs w:val="28"/>
              </w:rPr>
              <w:t>10.21.</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Освещение территории муниципального образования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122</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b w:val="0"/>
                <w:color w:val="000000" w:themeColor="text1"/>
                <w:sz w:val="28"/>
                <w:szCs w:val="28"/>
              </w:rPr>
              <w:t>10.22.</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b w:val="0"/>
                <w:color w:val="000000" w:themeColor="text1"/>
                <w:sz w:val="28"/>
                <w:szCs w:val="28"/>
              </w:rPr>
              <w:t>Проведение работ при строительстве, ремонте, реконструкции коммуникаций</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122</w:t>
            </w:r>
          </w:p>
        </w:tc>
      </w:tr>
      <w:tr w:rsidR="007A24C1" w:rsidRPr="007A24C1" w:rsidTr="008652C3">
        <w:trPr>
          <w:trHeight w:val="285"/>
        </w:trPr>
        <w:tc>
          <w:tcPr>
            <w:tcW w:w="1817" w:type="dxa"/>
          </w:tcPr>
          <w:p w:rsidR="007A24C1" w:rsidRPr="007A24C1" w:rsidRDefault="007A24C1" w:rsidP="008652C3">
            <w:pPr>
              <w:jc w:val="center"/>
              <w:outlineLvl w:val="0"/>
              <w:rPr>
                <w:bCs/>
                <w:color w:val="000000" w:themeColor="text1"/>
                <w:sz w:val="28"/>
                <w:szCs w:val="28"/>
              </w:rPr>
            </w:pPr>
            <w:r w:rsidRPr="007A24C1">
              <w:rPr>
                <w:color w:val="000000" w:themeColor="text1"/>
                <w:sz w:val="28"/>
                <w:szCs w:val="28"/>
              </w:rPr>
              <w:t>10.23.</w:t>
            </w:r>
          </w:p>
        </w:tc>
        <w:tc>
          <w:tcPr>
            <w:tcW w:w="6688" w:type="dxa"/>
          </w:tcPr>
          <w:p w:rsidR="007A24C1" w:rsidRPr="007A24C1" w:rsidRDefault="007A24C1" w:rsidP="008652C3">
            <w:pPr>
              <w:jc w:val="both"/>
              <w:outlineLvl w:val="0"/>
              <w:rPr>
                <w:bCs/>
                <w:color w:val="000000" w:themeColor="text1"/>
                <w:sz w:val="28"/>
                <w:szCs w:val="28"/>
              </w:rPr>
            </w:pPr>
            <w:r w:rsidRPr="007A24C1">
              <w:rPr>
                <w:color w:val="000000" w:themeColor="text1"/>
                <w:sz w:val="28"/>
                <w:szCs w:val="28"/>
              </w:rPr>
              <w:t>Обеспечение общественными туалетами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127</w:t>
            </w:r>
          </w:p>
        </w:tc>
      </w:tr>
      <w:tr w:rsidR="007A24C1" w:rsidRPr="007A24C1" w:rsidTr="008652C3">
        <w:trPr>
          <w:trHeight w:val="360"/>
        </w:trPr>
        <w:tc>
          <w:tcPr>
            <w:tcW w:w="1817" w:type="dxa"/>
          </w:tcPr>
          <w:p w:rsidR="007A24C1" w:rsidRPr="007A24C1" w:rsidRDefault="007A24C1" w:rsidP="008652C3">
            <w:pPr>
              <w:jc w:val="center"/>
              <w:outlineLvl w:val="0"/>
              <w:rPr>
                <w:rStyle w:val="aff8"/>
                <w:b w:val="0"/>
                <w:color w:val="000000" w:themeColor="text1"/>
                <w:sz w:val="28"/>
                <w:szCs w:val="28"/>
              </w:rPr>
            </w:pPr>
            <w:r w:rsidRPr="007A24C1">
              <w:rPr>
                <w:rStyle w:val="aff8"/>
                <w:b w:val="0"/>
                <w:color w:val="000000" w:themeColor="text1"/>
                <w:sz w:val="28"/>
                <w:szCs w:val="28"/>
              </w:rPr>
              <w:t>10.24.</w:t>
            </w:r>
          </w:p>
        </w:tc>
        <w:tc>
          <w:tcPr>
            <w:tcW w:w="6688" w:type="dxa"/>
          </w:tcPr>
          <w:p w:rsidR="007A24C1" w:rsidRPr="007A24C1" w:rsidRDefault="007A24C1" w:rsidP="008652C3">
            <w:pPr>
              <w:jc w:val="both"/>
              <w:outlineLvl w:val="0"/>
              <w:rPr>
                <w:rStyle w:val="aff8"/>
                <w:b w:val="0"/>
                <w:color w:val="000000" w:themeColor="text1"/>
                <w:sz w:val="28"/>
                <w:szCs w:val="28"/>
              </w:rPr>
            </w:pPr>
            <w:r w:rsidRPr="007A24C1">
              <w:rPr>
                <w:rStyle w:val="aff8"/>
                <w:b w:val="0"/>
                <w:color w:val="000000" w:themeColor="text1"/>
                <w:sz w:val="28"/>
                <w:szCs w:val="28"/>
              </w:rPr>
              <w:t>Особые требования к доступности городской среды</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128</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color w:val="000000" w:themeColor="text1"/>
                <w:sz w:val="28"/>
                <w:szCs w:val="28"/>
              </w:rPr>
              <w:t>11.</w:t>
            </w:r>
          </w:p>
        </w:tc>
        <w:tc>
          <w:tcPr>
            <w:tcW w:w="6688" w:type="dxa"/>
          </w:tcPr>
          <w:p w:rsidR="007A24C1" w:rsidRPr="007A24C1" w:rsidRDefault="007A24C1" w:rsidP="008652C3">
            <w:pPr>
              <w:jc w:val="both"/>
              <w:outlineLvl w:val="0"/>
              <w:rPr>
                <w:bCs/>
                <w:color w:val="000000" w:themeColor="text1"/>
                <w:sz w:val="28"/>
                <w:szCs w:val="28"/>
              </w:rPr>
            </w:pPr>
            <w:r w:rsidRPr="007A24C1">
              <w:rPr>
                <w:rStyle w:val="aff8"/>
                <w:color w:val="000000" w:themeColor="text1"/>
                <w:sz w:val="28"/>
                <w:szCs w:val="28"/>
              </w:rPr>
              <w:t>ФОРМЫ И МЕХАНИЗМЫ ОБЩЕСТВЕННОГО УЧАСТИЯ В ПРИНЯТИИ РЕШЕНИЙ И РЕАЛИЗАЦИИ ПРОЕКТОВ КОМПЛЕКСНОГО БЛАГОУСТРОЙСТВА И РАЗВИТИЯ ГОРОДСКОЙ СРЕДЫ</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129</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b w:val="0"/>
                <w:color w:val="000000" w:themeColor="text1"/>
                <w:sz w:val="28"/>
                <w:szCs w:val="28"/>
              </w:rPr>
              <w:t>11.1.</w:t>
            </w:r>
          </w:p>
        </w:tc>
        <w:tc>
          <w:tcPr>
            <w:tcW w:w="6688" w:type="dxa"/>
          </w:tcPr>
          <w:p w:rsidR="007A24C1" w:rsidRPr="007A24C1" w:rsidRDefault="007A24C1" w:rsidP="008652C3">
            <w:pPr>
              <w:pStyle w:val="aff4"/>
              <w:spacing w:before="0" w:beforeAutospacing="0" w:after="0" w:afterAutospacing="0"/>
              <w:jc w:val="both"/>
              <w:rPr>
                <w:rStyle w:val="aff8"/>
                <w:b w:val="0"/>
                <w:color w:val="000000" w:themeColor="text1"/>
                <w:sz w:val="28"/>
                <w:szCs w:val="28"/>
              </w:rPr>
            </w:pPr>
            <w:r w:rsidRPr="007A24C1">
              <w:rPr>
                <w:rStyle w:val="aff8"/>
                <w:b w:val="0"/>
                <w:color w:val="000000" w:themeColor="text1"/>
                <w:sz w:val="28"/>
                <w:szCs w:val="28"/>
              </w:rPr>
              <w:t xml:space="preserve">Общие положения. Задачи, польза и формы </w:t>
            </w:r>
            <w:r w:rsidRPr="007A24C1">
              <w:rPr>
                <w:rStyle w:val="aff8"/>
                <w:b w:val="0"/>
                <w:color w:val="000000" w:themeColor="text1"/>
                <w:sz w:val="28"/>
                <w:szCs w:val="28"/>
              </w:rPr>
              <w:lastRenderedPageBreak/>
              <w:t>общественного участия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lastRenderedPageBreak/>
              <w:t>129</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b w:val="0"/>
                <w:color w:val="000000" w:themeColor="text1"/>
                <w:sz w:val="28"/>
                <w:szCs w:val="28"/>
              </w:rPr>
              <w:lastRenderedPageBreak/>
              <w:t>11.2.</w:t>
            </w:r>
          </w:p>
        </w:tc>
        <w:tc>
          <w:tcPr>
            <w:tcW w:w="6688" w:type="dxa"/>
          </w:tcPr>
          <w:p w:rsidR="007A24C1" w:rsidRPr="007A24C1" w:rsidRDefault="007A24C1" w:rsidP="008652C3">
            <w:pPr>
              <w:pStyle w:val="aff4"/>
              <w:spacing w:before="0" w:beforeAutospacing="0" w:after="0" w:afterAutospacing="0"/>
              <w:jc w:val="both"/>
              <w:rPr>
                <w:rStyle w:val="aff8"/>
                <w:b w:val="0"/>
                <w:color w:val="000000" w:themeColor="text1"/>
                <w:sz w:val="28"/>
                <w:szCs w:val="28"/>
              </w:rPr>
            </w:pPr>
            <w:r w:rsidRPr="007A24C1">
              <w:rPr>
                <w:rStyle w:val="aff8"/>
                <w:b w:val="0"/>
                <w:color w:val="000000" w:themeColor="text1"/>
                <w:sz w:val="28"/>
                <w:szCs w:val="28"/>
              </w:rPr>
              <w:t>Основные решения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129</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b w:val="0"/>
                <w:color w:val="000000" w:themeColor="text1"/>
                <w:sz w:val="28"/>
                <w:szCs w:val="28"/>
              </w:rPr>
              <w:t>11.3.</w:t>
            </w:r>
          </w:p>
        </w:tc>
        <w:tc>
          <w:tcPr>
            <w:tcW w:w="6688" w:type="dxa"/>
          </w:tcPr>
          <w:p w:rsidR="007A24C1" w:rsidRPr="007A24C1" w:rsidRDefault="007A24C1" w:rsidP="008652C3">
            <w:pPr>
              <w:pStyle w:val="aff4"/>
              <w:spacing w:before="0" w:beforeAutospacing="0" w:after="0" w:afterAutospacing="0"/>
              <w:jc w:val="both"/>
              <w:rPr>
                <w:rStyle w:val="aff8"/>
                <w:b w:val="0"/>
                <w:color w:val="000000" w:themeColor="text1"/>
                <w:sz w:val="28"/>
                <w:szCs w:val="28"/>
              </w:rPr>
            </w:pPr>
            <w:r w:rsidRPr="007A24C1">
              <w:rPr>
                <w:rStyle w:val="aff8"/>
                <w:b w:val="0"/>
                <w:color w:val="000000" w:themeColor="text1"/>
                <w:sz w:val="28"/>
                <w:szCs w:val="28"/>
              </w:rPr>
              <w:t>Принципы организации общественного соучастия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130</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b w:val="0"/>
                <w:color w:val="000000" w:themeColor="text1"/>
                <w:sz w:val="28"/>
                <w:szCs w:val="28"/>
              </w:rPr>
              <w:t>11.4.</w:t>
            </w:r>
          </w:p>
        </w:tc>
        <w:tc>
          <w:tcPr>
            <w:tcW w:w="6688" w:type="dxa"/>
          </w:tcPr>
          <w:p w:rsidR="007A24C1" w:rsidRPr="007A24C1" w:rsidRDefault="007A24C1" w:rsidP="008652C3">
            <w:pPr>
              <w:pStyle w:val="aff4"/>
              <w:spacing w:before="0" w:beforeAutospacing="0" w:after="0" w:afterAutospacing="0"/>
              <w:jc w:val="both"/>
              <w:rPr>
                <w:rStyle w:val="aff8"/>
                <w:b w:val="0"/>
                <w:color w:val="000000" w:themeColor="text1"/>
                <w:sz w:val="28"/>
                <w:szCs w:val="28"/>
              </w:rPr>
            </w:pPr>
            <w:r w:rsidRPr="007A24C1">
              <w:rPr>
                <w:rStyle w:val="aff8"/>
                <w:b w:val="0"/>
                <w:color w:val="000000" w:themeColor="text1"/>
                <w:sz w:val="28"/>
                <w:szCs w:val="28"/>
              </w:rPr>
              <w:t>Формы общественного соучастия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131</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rStyle w:val="aff8"/>
                <w:b w:val="0"/>
                <w:color w:val="000000" w:themeColor="text1"/>
                <w:sz w:val="28"/>
                <w:szCs w:val="28"/>
              </w:rPr>
              <w:t>11.5.</w:t>
            </w:r>
          </w:p>
        </w:tc>
        <w:tc>
          <w:tcPr>
            <w:tcW w:w="6688" w:type="dxa"/>
          </w:tcPr>
          <w:p w:rsidR="007A24C1" w:rsidRPr="007A24C1" w:rsidRDefault="007A24C1" w:rsidP="008652C3">
            <w:pPr>
              <w:pStyle w:val="aff4"/>
              <w:spacing w:before="0" w:beforeAutospacing="0" w:after="0" w:afterAutospacing="0"/>
              <w:jc w:val="both"/>
              <w:rPr>
                <w:rStyle w:val="aff8"/>
                <w:b w:val="0"/>
                <w:color w:val="000000" w:themeColor="text1"/>
                <w:sz w:val="28"/>
                <w:szCs w:val="28"/>
              </w:rPr>
            </w:pPr>
            <w:r w:rsidRPr="007A24C1">
              <w:rPr>
                <w:rStyle w:val="aff8"/>
                <w:b w:val="0"/>
                <w:color w:val="000000" w:themeColor="text1"/>
                <w:sz w:val="28"/>
                <w:szCs w:val="28"/>
              </w:rPr>
              <w:t>Механизмы общественного участия</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132</w:t>
            </w:r>
          </w:p>
        </w:tc>
      </w:tr>
      <w:tr w:rsidR="007A24C1" w:rsidRPr="007A24C1" w:rsidTr="008652C3">
        <w:tc>
          <w:tcPr>
            <w:tcW w:w="1817"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11.6.</w:t>
            </w:r>
          </w:p>
        </w:tc>
        <w:tc>
          <w:tcPr>
            <w:tcW w:w="6688" w:type="dxa"/>
          </w:tcPr>
          <w:p w:rsidR="007A24C1" w:rsidRPr="007A24C1" w:rsidRDefault="007A24C1" w:rsidP="008652C3">
            <w:pPr>
              <w:pStyle w:val="aff4"/>
              <w:spacing w:before="0" w:beforeAutospacing="0" w:after="0" w:afterAutospacing="0"/>
              <w:jc w:val="both"/>
              <w:rPr>
                <w:rStyle w:val="aff8"/>
                <w:b w:val="0"/>
                <w:color w:val="000000" w:themeColor="text1"/>
                <w:sz w:val="28"/>
                <w:szCs w:val="28"/>
              </w:rPr>
            </w:pPr>
            <w:r w:rsidRPr="007A24C1">
              <w:rPr>
                <w:bCs/>
                <w:color w:val="000000" w:themeColor="text1"/>
                <w:sz w:val="28"/>
                <w:szCs w:val="28"/>
              </w:rPr>
              <w:t>Ответственность юридических и должностных лиц, индивидуальных предпринимателей и граждан за нарушение 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tc>
        <w:tc>
          <w:tcPr>
            <w:tcW w:w="1513" w:type="dxa"/>
          </w:tcPr>
          <w:p w:rsidR="007A24C1" w:rsidRPr="007A24C1" w:rsidRDefault="007A24C1" w:rsidP="008652C3">
            <w:pPr>
              <w:jc w:val="center"/>
              <w:outlineLvl w:val="0"/>
              <w:rPr>
                <w:bCs/>
                <w:color w:val="000000" w:themeColor="text1"/>
                <w:sz w:val="28"/>
                <w:szCs w:val="28"/>
              </w:rPr>
            </w:pPr>
            <w:r w:rsidRPr="007A24C1">
              <w:rPr>
                <w:bCs/>
                <w:color w:val="000000" w:themeColor="text1"/>
                <w:sz w:val="28"/>
                <w:szCs w:val="28"/>
              </w:rPr>
              <w:t>134</w:t>
            </w:r>
          </w:p>
        </w:tc>
      </w:tr>
    </w:tbl>
    <w:p w:rsidR="007A24C1" w:rsidRPr="007A24C1" w:rsidRDefault="007A24C1" w:rsidP="007A24C1">
      <w:pPr>
        <w:jc w:val="center"/>
        <w:outlineLvl w:val="0"/>
        <w:rPr>
          <w:rFonts w:ascii="Times New Roman" w:hAnsi="Times New Roman" w:cs="Times New Roman"/>
          <w:b/>
          <w:bCs/>
          <w:color w:val="000000" w:themeColor="text1"/>
          <w:sz w:val="28"/>
          <w:szCs w:val="28"/>
        </w:rPr>
      </w:pPr>
    </w:p>
    <w:p w:rsidR="007A24C1" w:rsidRPr="007A24C1" w:rsidRDefault="007A24C1" w:rsidP="007A24C1">
      <w:pPr>
        <w:jc w:val="center"/>
        <w:outlineLvl w:val="0"/>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ПРАВИЛА</w:t>
      </w:r>
    </w:p>
    <w:p w:rsidR="007A24C1" w:rsidRPr="007A24C1" w:rsidRDefault="007A24C1" w:rsidP="007A24C1">
      <w:pPr>
        <w:jc w:val="center"/>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7A24C1" w:rsidRPr="007A24C1" w:rsidRDefault="007A24C1" w:rsidP="007A24C1">
      <w:pPr>
        <w:jc w:val="both"/>
        <w:rPr>
          <w:rFonts w:ascii="Times New Roman" w:hAnsi="Times New Roman" w:cs="Times New Roman"/>
          <w:color w:val="000000" w:themeColor="text1"/>
          <w:sz w:val="28"/>
          <w:szCs w:val="28"/>
        </w:rPr>
      </w:pPr>
    </w:p>
    <w:p w:rsidR="007A24C1" w:rsidRPr="007A24C1" w:rsidRDefault="007A24C1" w:rsidP="007A24C1">
      <w:pPr>
        <w:jc w:val="center"/>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1. ОБЩИЕ ПОЛОЖЕНИЯ</w:t>
      </w:r>
    </w:p>
    <w:p w:rsidR="007A24C1" w:rsidRPr="007A24C1" w:rsidRDefault="007A24C1" w:rsidP="007A24C1">
      <w:pPr>
        <w:jc w:val="both"/>
        <w:rPr>
          <w:rFonts w:ascii="Times New Roman" w:hAnsi="Times New Roman" w:cs="Times New Roman"/>
          <w:color w:val="000000" w:themeColor="text1"/>
          <w:sz w:val="28"/>
          <w:szCs w:val="28"/>
        </w:rPr>
      </w:pP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1.1. Правила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(далее по тексту - Правила) устанавливают единые и обязательные к исполнению нормы и требования в сфере содержания и внешнего благоустройства, определяют порядок уборки и содержания территорий, включая прилегающие к границам зданий и ограждений, а также внутренние производственные территории, для всех юридических и физических лиц, являющихся пользователями или владельцами земель, застройщиками, собственниками, владельцами и арендаторами зданий, строений и сооружений, расположенных на территории муниципального образования «Родниковское городское поселение Родниковского муниципального района Ивановской области», независимо от формы собственности, ведомственной принадлежности и гражданства.             </w:t>
      </w:r>
    </w:p>
    <w:p w:rsidR="007A24C1" w:rsidRPr="007A24C1" w:rsidRDefault="007A24C1" w:rsidP="007A24C1">
      <w:pPr>
        <w:ind w:firstLine="708"/>
        <w:jc w:val="both"/>
        <w:rPr>
          <w:rFonts w:ascii="Times New Roman" w:hAnsi="Times New Roman" w:cs="Times New Roman"/>
          <w:b/>
          <w:color w:val="000000" w:themeColor="text1"/>
          <w:sz w:val="28"/>
          <w:szCs w:val="28"/>
        </w:rPr>
      </w:pPr>
      <w:r w:rsidRPr="007A24C1">
        <w:rPr>
          <w:rFonts w:ascii="Times New Roman" w:hAnsi="Times New Roman" w:cs="Times New Roman"/>
          <w:color w:val="000000" w:themeColor="text1"/>
          <w:sz w:val="28"/>
          <w:szCs w:val="28"/>
        </w:rPr>
        <w:t xml:space="preserve">Правила разработаны в соответствии с действующим законодательством Российской Федерации, определяющим требования к содержанию территорий, состоянию благоустройства и защите окружающей среды и здоровья населения, в соответствии с Федеральным законом от 24.06.1998 года № 89-ФЗ «Об отходах производства и потребления», Федеральным законом от 10.01.2002 года «Об охране </w:t>
      </w:r>
      <w:r w:rsidRPr="007A24C1">
        <w:rPr>
          <w:rFonts w:ascii="Times New Roman" w:hAnsi="Times New Roman" w:cs="Times New Roman"/>
          <w:color w:val="000000" w:themeColor="text1"/>
          <w:sz w:val="28"/>
          <w:szCs w:val="28"/>
        </w:rPr>
        <w:lastRenderedPageBreak/>
        <w:t>окружающей среды», Федеральным законом от 27.12.2002 года № 184-ФЗ «О техническом регулировании», Федеральным законом от 06.10.2003 года № 131-ФЗ «Об общих принципах организации местного самоуправления в Российской Федерации», Федеральным законом от 29.12.2014 года № 458-ФЗ «О внесении изменений в Федеральный закон «Об отходах производства и потребления», Постановлением Правительства Российской Федерации от 10.02.1997 года № 155 «Об утверждении правил предоставления услуг по вывозу твердых и жидких бытовых отходов», Постановлением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7A24C1">
        <w:rPr>
          <w:rFonts w:ascii="Times New Roman" w:hAnsi="Times New Roman" w:cs="Times New Roman"/>
          <w:b/>
          <w:color w:val="000000" w:themeColor="text1"/>
          <w:sz w:val="28"/>
          <w:szCs w:val="28"/>
        </w:rPr>
        <w:t>.</w:t>
      </w:r>
    </w:p>
    <w:p w:rsidR="007A24C1" w:rsidRPr="007A24C1" w:rsidRDefault="007A24C1" w:rsidP="007A24C1">
      <w:pPr>
        <w:pStyle w:val="1"/>
        <w:jc w:val="both"/>
        <w:rPr>
          <w:b w:val="0"/>
          <w:color w:val="000000" w:themeColor="text1"/>
          <w:sz w:val="28"/>
          <w:szCs w:val="28"/>
        </w:rPr>
      </w:pPr>
      <w:r w:rsidRPr="007A24C1">
        <w:rPr>
          <w:b w:val="0"/>
          <w:color w:val="000000" w:themeColor="text1"/>
          <w:sz w:val="28"/>
          <w:szCs w:val="28"/>
        </w:rPr>
        <w:t xml:space="preserve"> </w:t>
      </w:r>
      <w:r w:rsidRPr="007A24C1">
        <w:rPr>
          <w:b w:val="0"/>
          <w:color w:val="000000" w:themeColor="text1"/>
          <w:sz w:val="28"/>
          <w:szCs w:val="28"/>
        </w:rPr>
        <w:tab/>
        <w:t>А также с соблюдением норм, указанных в сводах правил и национальных стандартах:</w:t>
      </w:r>
    </w:p>
    <w:p w:rsidR="007A24C1" w:rsidRPr="007A24C1" w:rsidRDefault="007A24C1" w:rsidP="007A24C1">
      <w:pPr>
        <w:pStyle w:val="pboth1"/>
        <w:spacing w:before="0" w:beforeAutospacing="0" w:after="0" w:line="240" w:lineRule="auto"/>
        <w:rPr>
          <w:color w:val="000000" w:themeColor="text1"/>
          <w:sz w:val="28"/>
          <w:szCs w:val="28"/>
        </w:rPr>
      </w:pPr>
      <w:r w:rsidRPr="007A24C1">
        <w:rPr>
          <w:color w:val="000000" w:themeColor="text1"/>
          <w:sz w:val="28"/>
          <w:szCs w:val="28"/>
        </w:rPr>
        <w:t>СП 42.13330.2016 «СНиП 2.07.01-89* Градостроительство. Планировка и застройка городских и сельских поселений»;</w:t>
      </w:r>
    </w:p>
    <w:p w:rsidR="007A24C1" w:rsidRPr="007A24C1" w:rsidRDefault="007A24C1" w:rsidP="007A24C1">
      <w:pPr>
        <w:pStyle w:val="pboth1"/>
        <w:spacing w:before="0" w:beforeAutospacing="0" w:after="0" w:line="240" w:lineRule="auto"/>
        <w:rPr>
          <w:color w:val="000000" w:themeColor="text1"/>
          <w:sz w:val="28"/>
          <w:szCs w:val="28"/>
        </w:rPr>
      </w:pPr>
      <w:bookmarkStart w:id="0" w:name="100138"/>
      <w:bookmarkEnd w:id="0"/>
      <w:r w:rsidRPr="007A24C1">
        <w:rPr>
          <w:color w:val="000000" w:themeColor="text1"/>
          <w:sz w:val="28"/>
          <w:szCs w:val="28"/>
        </w:rPr>
        <w:t>СП 82.13330.2016 «СНиП III-10-75 Благоустройство территорий»;</w:t>
      </w:r>
    </w:p>
    <w:p w:rsidR="007A24C1" w:rsidRPr="007A24C1" w:rsidRDefault="007A24C1" w:rsidP="007A24C1">
      <w:pPr>
        <w:pStyle w:val="pboth1"/>
        <w:spacing w:before="0" w:beforeAutospacing="0" w:after="0" w:line="240" w:lineRule="auto"/>
        <w:rPr>
          <w:color w:val="000000" w:themeColor="text1"/>
          <w:sz w:val="28"/>
          <w:szCs w:val="28"/>
        </w:rPr>
      </w:pPr>
      <w:bookmarkStart w:id="1" w:name="100139"/>
      <w:bookmarkEnd w:id="1"/>
      <w:r w:rsidRPr="007A24C1">
        <w:rPr>
          <w:color w:val="000000" w:themeColor="text1"/>
          <w:sz w:val="28"/>
          <w:szCs w:val="28"/>
        </w:rPr>
        <w:t>СП 45.13330.2012 «СНиП 3.02.01-87 Земляные сооружения, основания и фундаменты»;</w:t>
      </w:r>
    </w:p>
    <w:p w:rsidR="007A24C1" w:rsidRPr="007A24C1" w:rsidRDefault="007A24C1" w:rsidP="007A24C1">
      <w:pPr>
        <w:pStyle w:val="pboth1"/>
        <w:spacing w:before="0" w:beforeAutospacing="0" w:after="0" w:line="240" w:lineRule="auto"/>
        <w:rPr>
          <w:color w:val="000000" w:themeColor="text1"/>
          <w:sz w:val="28"/>
          <w:szCs w:val="28"/>
        </w:rPr>
      </w:pPr>
      <w:bookmarkStart w:id="2" w:name="100140"/>
      <w:bookmarkEnd w:id="2"/>
      <w:r w:rsidRPr="007A24C1">
        <w:rPr>
          <w:color w:val="000000" w:themeColor="text1"/>
          <w:sz w:val="28"/>
          <w:szCs w:val="28"/>
        </w:rPr>
        <w:t>СП 48.13330.2011 «СНиП 12-01-2004 Организация строительства»;</w:t>
      </w:r>
    </w:p>
    <w:p w:rsidR="007A24C1" w:rsidRPr="007A24C1" w:rsidRDefault="007A24C1" w:rsidP="007A24C1">
      <w:pPr>
        <w:pStyle w:val="pboth1"/>
        <w:spacing w:before="0" w:beforeAutospacing="0" w:after="0" w:line="240" w:lineRule="auto"/>
        <w:rPr>
          <w:color w:val="000000" w:themeColor="text1"/>
          <w:sz w:val="28"/>
          <w:szCs w:val="28"/>
        </w:rPr>
      </w:pPr>
      <w:bookmarkStart w:id="3" w:name="100141"/>
      <w:bookmarkEnd w:id="3"/>
      <w:r w:rsidRPr="007A24C1">
        <w:rPr>
          <w:color w:val="000000" w:themeColor="text1"/>
          <w:sz w:val="28"/>
          <w:szCs w:val="28"/>
        </w:rPr>
        <w:t>СП 116.13330.2012 «СНиП 22-02-2003 Инженерная защита территорий, зданий и сооружений от опасных геологических процессов. Основные положения»;</w:t>
      </w:r>
    </w:p>
    <w:p w:rsidR="007A24C1" w:rsidRPr="007A24C1" w:rsidRDefault="007A24C1" w:rsidP="007A24C1">
      <w:pPr>
        <w:pStyle w:val="pboth1"/>
        <w:spacing w:before="0" w:beforeAutospacing="0" w:after="0" w:line="240" w:lineRule="auto"/>
        <w:rPr>
          <w:color w:val="000000" w:themeColor="text1"/>
          <w:sz w:val="28"/>
          <w:szCs w:val="28"/>
        </w:rPr>
      </w:pPr>
      <w:bookmarkStart w:id="4" w:name="100142"/>
      <w:bookmarkEnd w:id="4"/>
      <w:r w:rsidRPr="007A24C1">
        <w:rPr>
          <w:color w:val="000000" w:themeColor="text1"/>
          <w:sz w:val="28"/>
          <w:szCs w:val="28"/>
        </w:rPr>
        <w:t>СП 104.13330.2016 «СНиП 2.06.15-85 Инженерная защита территории от затопления и подтопления»;</w:t>
      </w:r>
    </w:p>
    <w:p w:rsidR="007A24C1" w:rsidRPr="007A24C1" w:rsidRDefault="007A24C1" w:rsidP="007A24C1">
      <w:pPr>
        <w:pStyle w:val="pboth1"/>
        <w:spacing w:before="0" w:beforeAutospacing="0" w:after="0" w:line="240" w:lineRule="auto"/>
        <w:rPr>
          <w:color w:val="000000" w:themeColor="text1"/>
          <w:sz w:val="28"/>
          <w:szCs w:val="28"/>
        </w:rPr>
      </w:pPr>
      <w:bookmarkStart w:id="5" w:name="100143"/>
      <w:bookmarkEnd w:id="5"/>
      <w:r w:rsidRPr="007A24C1">
        <w:rPr>
          <w:color w:val="000000" w:themeColor="text1"/>
          <w:sz w:val="28"/>
          <w:szCs w:val="28"/>
        </w:rPr>
        <w:t>СП 59.13330.2016 «СНиП 35-01-2001 Доступность зданий и сооружений для маломобильных групп населения»;</w:t>
      </w:r>
    </w:p>
    <w:p w:rsidR="007A24C1" w:rsidRPr="007A24C1" w:rsidRDefault="007A24C1" w:rsidP="007A24C1">
      <w:pPr>
        <w:pStyle w:val="pboth1"/>
        <w:spacing w:before="0" w:beforeAutospacing="0" w:after="0" w:line="240" w:lineRule="auto"/>
        <w:rPr>
          <w:color w:val="000000" w:themeColor="text1"/>
          <w:sz w:val="28"/>
          <w:szCs w:val="28"/>
        </w:rPr>
      </w:pPr>
      <w:bookmarkStart w:id="6" w:name="100144"/>
      <w:bookmarkEnd w:id="6"/>
      <w:r w:rsidRPr="007A24C1">
        <w:rPr>
          <w:color w:val="000000" w:themeColor="text1"/>
          <w:sz w:val="28"/>
          <w:szCs w:val="28"/>
        </w:rPr>
        <w:t>СП 140.13330.2012 «Городская среда. Правила проектирования для маломобильных групп населения»;</w:t>
      </w:r>
    </w:p>
    <w:p w:rsidR="007A24C1" w:rsidRPr="007A24C1" w:rsidRDefault="007A24C1" w:rsidP="007A24C1">
      <w:pPr>
        <w:pStyle w:val="pboth1"/>
        <w:spacing w:before="0" w:beforeAutospacing="0" w:after="0" w:line="240" w:lineRule="auto"/>
        <w:rPr>
          <w:color w:val="000000" w:themeColor="text1"/>
          <w:sz w:val="28"/>
          <w:szCs w:val="28"/>
        </w:rPr>
      </w:pPr>
      <w:bookmarkStart w:id="7" w:name="100145"/>
      <w:bookmarkEnd w:id="7"/>
      <w:r w:rsidRPr="007A24C1">
        <w:rPr>
          <w:color w:val="000000" w:themeColor="text1"/>
          <w:sz w:val="28"/>
          <w:szCs w:val="28"/>
        </w:rPr>
        <w:t>СП 136.13330.2012 «Здания и сооружения. Общие положения проектирования с учетом доступности для маломобильных групп населения»;</w:t>
      </w:r>
    </w:p>
    <w:p w:rsidR="007A24C1" w:rsidRPr="007A24C1" w:rsidRDefault="007A24C1" w:rsidP="007A24C1">
      <w:pPr>
        <w:pStyle w:val="pboth1"/>
        <w:spacing w:before="0" w:beforeAutospacing="0" w:after="0" w:line="240" w:lineRule="auto"/>
        <w:rPr>
          <w:color w:val="000000" w:themeColor="text1"/>
          <w:sz w:val="28"/>
          <w:szCs w:val="28"/>
        </w:rPr>
      </w:pPr>
      <w:bookmarkStart w:id="8" w:name="100146"/>
      <w:bookmarkEnd w:id="8"/>
      <w:r w:rsidRPr="007A24C1">
        <w:rPr>
          <w:color w:val="000000" w:themeColor="text1"/>
          <w:sz w:val="28"/>
          <w:szCs w:val="28"/>
        </w:rPr>
        <w:t>СП 138.13330.2012 «Общественные здания и сооружения, доступные маломобильным группам населения. Правила проектирования»;</w:t>
      </w:r>
    </w:p>
    <w:p w:rsidR="007A24C1" w:rsidRPr="007A24C1" w:rsidRDefault="007A24C1" w:rsidP="007A24C1">
      <w:pPr>
        <w:pStyle w:val="pboth1"/>
        <w:spacing w:before="0" w:beforeAutospacing="0" w:after="0" w:line="240" w:lineRule="auto"/>
        <w:rPr>
          <w:color w:val="000000" w:themeColor="text1"/>
          <w:sz w:val="28"/>
          <w:szCs w:val="28"/>
        </w:rPr>
      </w:pPr>
      <w:bookmarkStart w:id="9" w:name="100147"/>
      <w:bookmarkEnd w:id="9"/>
      <w:r w:rsidRPr="007A24C1">
        <w:rPr>
          <w:color w:val="000000" w:themeColor="text1"/>
          <w:sz w:val="28"/>
          <w:szCs w:val="28"/>
        </w:rPr>
        <w:t>СП 137.13330.2012 «Жилая среда с планировочными элементами, доступными инвалидам. Правила проектирования»;</w:t>
      </w:r>
    </w:p>
    <w:p w:rsidR="007A24C1" w:rsidRPr="007A24C1" w:rsidRDefault="007A24C1" w:rsidP="007A24C1">
      <w:pPr>
        <w:pStyle w:val="pboth1"/>
        <w:spacing w:before="0" w:beforeAutospacing="0" w:after="0" w:line="240" w:lineRule="auto"/>
        <w:rPr>
          <w:color w:val="000000" w:themeColor="text1"/>
          <w:sz w:val="28"/>
          <w:szCs w:val="28"/>
        </w:rPr>
      </w:pPr>
      <w:bookmarkStart w:id="10" w:name="100148"/>
      <w:bookmarkEnd w:id="10"/>
      <w:r w:rsidRPr="007A24C1">
        <w:rPr>
          <w:color w:val="000000" w:themeColor="text1"/>
          <w:sz w:val="28"/>
          <w:szCs w:val="28"/>
        </w:rPr>
        <w:t>СП 32.13330.2012 «СНиП 2.04.03-85 Канализация. Наружные сети и сооружения»;</w:t>
      </w:r>
    </w:p>
    <w:p w:rsidR="007A24C1" w:rsidRPr="007A24C1" w:rsidRDefault="007A24C1" w:rsidP="007A24C1">
      <w:pPr>
        <w:pStyle w:val="pboth1"/>
        <w:spacing w:before="0" w:beforeAutospacing="0" w:after="0" w:line="240" w:lineRule="auto"/>
        <w:rPr>
          <w:color w:val="000000" w:themeColor="text1"/>
          <w:sz w:val="28"/>
          <w:szCs w:val="28"/>
        </w:rPr>
      </w:pPr>
      <w:bookmarkStart w:id="11" w:name="100149"/>
      <w:bookmarkEnd w:id="11"/>
      <w:r w:rsidRPr="007A24C1">
        <w:rPr>
          <w:color w:val="000000" w:themeColor="text1"/>
          <w:sz w:val="28"/>
          <w:szCs w:val="28"/>
        </w:rPr>
        <w:t>СП 31.13330.2012 «СНиП 2.04.02-84* Водоснабжение. Наружные сети и сооружения»;</w:t>
      </w:r>
    </w:p>
    <w:p w:rsidR="007A24C1" w:rsidRPr="007A24C1" w:rsidRDefault="007A24C1" w:rsidP="007A24C1">
      <w:pPr>
        <w:pStyle w:val="pboth1"/>
        <w:spacing w:before="0" w:beforeAutospacing="0" w:after="0" w:line="240" w:lineRule="auto"/>
        <w:rPr>
          <w:color w:val="000000" w:themeColor="text1"/>
          <w:sz w:val="28"/>
          <w:szCs w:val="28"/>
        </w:rPr>
      </w:pPr>
      <w:bookmarkStart w:id="12" w:name="100150"/>
      <w:bookmarkEnd w:id="12"/>
      <w:r w:rsidRPr="007A24C1">
        <w:rPr>
          <w:color w:val="000000" w:themeColor="text1"/>
          <w:sz w:val="28"/>
          <w:szCs w:val="28"/>
        </w:rPr>
        <w:t>СП 124.13330.2012 «СНиП 41-02-2003 Тепловые сети»;</w:t>
      </w:r>
    </w:p>
    <w:p w:rsidR="007A24C1" w:rsidRPr="007A24C1" w:rsidRDefault="007A24C1" w:rsidP="007A24C1">
      <w:pPr>
        <w:pStyle w:val="pboth1"/>
        <w:spacing w:before="0" w:beforeAutospacing="0" w:after="0" w:line="240" w:lineRule="auto"/>
        <w:rPr>
          <w:color w:val="000000" w:themeColor="text1"/>
          <w:sz w:val="28"/>
          <w:szCs w:val="28"/>
        </w:rPr>
      </w:pPr>
      <w:bookmarkStart w:id="13" w:name="100151"/>
      <w:bookmarkEnd w:id="13"/>
      <w:r w:rsidRPr="007A24C1">
        <w:rPr>
          <w:color w:val="000000" w:themeColor="text1"/>
          <w:sz w:val="28"/>
          <w:szCs w:val="28"/>
        </w:rPr>
        <w:t>СП 34.13330.2012 «СНиП 2.05.02-85* Автомобильные дороги»;</w:t>
      </w:r>
    </w:p>
    <w:p w:rsidR="007A24C1" w:rsidRPr="007A24C1" w:rsidRDefault="007A24C1" w:rsidP="007A24C1">
      <w:pPr>
        <w:pStyle w:val="pboth1"/>
        <w:spacing w:before="0" w:beforeAutospacing="0" w:after="0" w:line="240" w:lineRule="auto"/>
        <w:rPr>
          <w:color w:val="000000" w:themeColor="text1"/>
          <w:sz w:val="28"/>
          <w:szCs w:val="28"/>
        </w:rPr>
      </w:pPr>
      <w:bookmarkStart w:id="14" w:name="100152"/>
      <w:bookmarkEnd w:id="14"/>
      <w:r w:rsidRPr="007A24C1">
        <w:rPr>
          <w:color w:val="000000" w:themeColor="text1"/>
          <w:sz w:val="28"/>
          <w:szCs w:val="28"/>
        </w:rPr>
        <w:t>СП 52.13330.2016 «СНиП 23-05-95* Естественное и искусственное освещение»;</w:t>
      </w:r>
    </w:p>
    <w:p w:rsidR="007A24C1" w:rsidRPr="007A24C1" w:rsidRDefault="007A24C1" w:rsidP="007A24C1">
      <w:pPr>
        <w:pStyle w:val="pboth1"/>
        <w:spacing w:before="0" w:beforeAutospacing="0" w:after="0" w:line="240" w:lineRule="auto"/>
        <w:rPr>
          <w:color w:val="000000" w:themeColor="text1"/>
          <w:sz w:val="28"/>
          <w:szCs w:val="28"/>
        </w:rPr>
      </w:pPr>
      <w:bookmarkStart w:id="15" w:name="100153"/>
      <w:bookmarkEnd w:id="15"/>
      <w:r w:rsidRPr="007A24C1">
        <w:rPr>
          <w:color w:val="000000" w:themeColor="text1"/>
          <w:sz w:val="28"/>
          <w:szCs w:val="28"/>
        </w:rPr>
        <w:t>СП 50.13330.2012 «СНиП 23-02-2003 Тепловая защита зданий»;</w:t>
      </w:r>
    </w:p>
    <w:p w:rsidR="007A24C1" w:rsidRPr="007A24C1" w:rsidRDefault="007A24C1" w:rsidP="007A24C1">
      <w:pPr>
        <w:pStyle w:val="pboth1"/>
        <w:spacing w:before="0" w:beforeAutospacing="0" w:after="0" w:line="240" w:lineRule="auto"/>
        <w:rPr>
          <w:color w:val="000000" w:themeColor="text1"/>
          <w:sz w:val="28"/>
          <w:szCs w:val="28"/>
        </w:rPr>
      </w:pPr>
      <w:bookmarkStart w:id="16" w:name="100154"/>
      <w:bookmarkEnd w:id="16"/>
      <w:r w:rsidRPr="007A24C1">
        <w:rPr>
          <w:color w:val="000000" w:themeColor="text1"/>
          <w:sz w:val="28"/>
          <w:szCs w:val="28"/>
        </w:rPr>
        <w:t>СП 51.13330.2011 «СНиП 23-03-2003 Защита от шума»;</w:t>
      </w:r>
    </w:p>
    <w:p w:rsidR="007A24C1" w:rsidRPr="007A24C1" w:rsidRDefault="007A24C1" w:rsidP="007A24C1">
      <w:pPr>
        <w:pStyle w:val="pboth1"/>
        <w:spacing w:before="0" w:beforeAutospacing="0" w:after="0" w:line="240" w:lineRule="auto"/>
        <w:rPr>
          <w:color w:val="000000" w:themeColor="text1"/>
          <w:sz w:val="28"/>
          <w:szCs w:val="28"/>
        </w:rPr>
      </w:pPr>
      <w:bookmarkStart w:id="17" w:name="100155"/>
      <w:bookmarkEnd w:id="17"/>
      <w:r w:rsidRPr="007A24C1">
        <w:rPr>
          <w:color w:val="000000" w:themeColor="text1"/>
          <w:sz w:val="28"/>
          <w:szCs w:val="28"/>
        </w:rPr>
        <w:t>СП 53.13330.2011 «СНиП 30-02-97* Планировка и застройка территорий садоводческих (дачных) объединений граждан, здания и сооружения»;</w:t>
      </w:r>
    </w:p>
    <w:p w:rsidR="007A24C1" w:rsidRPr="007A24C1" w:rsidRDefault="007A24C1" w:rsidP="007A24C1">
      <w:pPr>
        <w:pStyle w:val="pboth1"/>
        <w:spacing w:before="0" w:beforeAutospacing="0" w:after="0" w:line="240" w:lineRule="auto"/>
        <w:rPr>
          <w:color w:val="000000" w:themeColor="text1"/>
          <w:sz w:val="28"/>
          <w:szCs w:val="28"/>
        </w:rPr>
      </w:pPr>
      <w:bookmarkStart w:id="18" w:name="100156"/>
      <w:bookmarkEnd w:id="18"/>
      <w:r w:rsidRPr="007A24C1">
        <w:rPr>
          <w:color w:val="000000" w:themeColor="text1"/>
          <w:sz w:val="28"/>
          <w:szCs w:val="28"/>
        </w:rPr>
        <w:lastRenderedPageBreak/>
        <w:t>СП 118.13330.2012 «СНиП 31-06-2009 Общественные здания и сооружения»;</w:t>
      </w:r>
    </w:p>
    <w:p w:rsidR="007A24C1" w:rsidRPr="007A24C1" w:rsidRDefault="007A24C1" w:rsidP="007A24C1">
      <w:pPr>
        <w:pStyle w:val="pboth1"/>
        <w:spacing w:before="0" w:beforeAutospacing="0" w:after="0" w:line="240" w:lineRule="auto"/>
        <w:rPr>
          <w:color w:val="000000" w:themeColor="text1"/>
          <w:sz w:val="28"/>
          <w:szCs w:val="28"/>
        </w:rPr>
      </w:pPr>
      <w:bookmarkStart w:id="19" w:name="100157"/>
      <w:bookmarkEnd w:id="19"/>
      <w:r w:rsidRPr="007A24C1">
        <w:rPr>
          <w:color w:val="000000" w:themeColor="text1"/>
          <w:sz w:val="28"/>
          <w:szCs w:val="28"/>
        </w:rPr>
        <w:t>СП 54.13330.2012 «СНиП 31-01-2003 Здания жилые многоквартирные»;</w:t>
      </w:r>
    </w:p>
    <w:p w:rsidR="007A24C1" w:rsidRPr="007A24C1" w:rsidRDefault="007A24C1" w:rsidP="007A24C1">
      <w:pPr>
        <w:pStyle w:val="pboth1"/>
        <w:spacing w:before="0" w:beforeAutospacing="0" w:after="0" w:line="240" w:lineRule="auto"/>
        <w:rPr>
          <w:color w:val="000000" w:themeColor="text1"/>
          <w:sz w:val="28"/>
          <w:szCs w:val="28"/>
        </w:rPr>
      </w:pPr>
      <w:bookmarkStart w:id="20" w:name="100158"/>
      <w:bookmarkEnd w:id="20"/>
      <w:r w:rsidRPr="007A24C1">
        <w:rPr>
          <w:color w:val="000000" w:themeColor="text1"/>
          <w:sz w:val="28"/>
          <w:szCs w:val="28"/>
        </w:rPr>
        <w:t>СП 251.1325800.2016 «Здания общеобразовательных организаций. Правила проектирования»;</w:t>
      </w:r>
    </w:p>
    <w:p w:rsidR="007A24C1" w:rsidRPr="007A24C1" w:rsidRDefault="007A24C1" w:rsidP="007A24C1">
      <w:pPr>
        <w:pStyle w:val="pboth1"/>
        <w:spacing w:before="0" w:beforeAutospacing="0" w:after="0" w:line="240" w:lineRule="auto"/>
        <w:rPr>
          <w:color w:val="000000" w:themeColor="text1"/>
          <w:sz w:val="28"/>
          <w:szCs w:val="28"/>
        </w:rPr>
      </w:pPr>
      <w:bookmarkStart w:id="21" w:name="100159"/>
      <w:bookmarkEnd w:id="21"/>
      <w:r w:rsidRPr="007A24C1">
        <w:rPr>
          <w:color w:val="000000" w:themeColor="text1"/>
          <w:sz w:val="28"/>
          <w:szCs w:val="28"/>
        </w:rPr>
        <w:t>СП 252.1325800.2016 «Здания дошкольных образовательных организаций. Правила проектирования»;</w:t>
      </w:r>
    </w:p>
    <w:p w:rsidR="007A24C1" w:rsidRPr="007A24C1" w:rsidRDefault="007A24C1" w:rsidP="007A24C1">
      <w:pPr>
        <w:pStyle w:val="pboth1"/>
        <w:spacing w:before="0" w:beforeAutospacing="0" w:after="0" w:line="240" w:lineRule="auto"/>
        <w:rPr>
          <w:color w:val="000000" w:themeColor="text1"/>
          <w:sz w:val="28"/>
          <w:szCs w:val="28"/>
        </w:rPr>
      </w:pPr>
      <w:bookmarkStart w:id="22" w:name="100160"/>
      <w:bookmarkEnd w:id="22"/>
      <w:r w:rsidRPr="007A24C1">
        <w:rPr>
          <w:color w:val="000000" w:themeColor="text1"/>
          <w:sz w:val="28"/>
          <w:szCs w:val="28"/>
        </w:rPr>
        <w:t>СП 113.13330.2012 «СНиП 21-02-99* Стоянки автомобилей»;</w:t>
      </w:r>
    </w:p>
    <w:p w:rsidR="007A24C1" w:rsidRPr="007A24C1" w:rsidRDefault="007A24C1" w:rsidP="007A24C1">
      <w:pPr>
        <w:pStyle w:val="pboth1"/>
        <w:spacing w:before="0" w:beforeAutospacing="0" w:after="0" w:line="240" w:lineRule="auto"/>
        <w:rPr>
          <w:color w:val="000000" w:themeColor="text1"/>
          <w:sz w:val="28"/>
          <w:szCs w:val="28"/>
        </w:rPr>
      </w:pPr>
      <w:bookmarkStart w:id="23" w:name="100161"/>
      <w:bookmarkEnd w:id="23"/>
      <w:r w:rsidRPr="007A24C1">
        <w:rPr>
          <w:color w:val="000000" w:themeColor="text1"/>
          <w:sz w:val="28"/>
          <w:szCs w:val="28"/>
        </w:rPr>
        <w:t>СП 158.13330.2014 «Здания и помещения медицинских организаций. Правила проектирования»;</w:t>
      </w:r>
    </w:p>
    <w:p w:rsidR="007A24C1" w:rsidRPr="007A24C1" w:rsidRDefault="007A24C1" w:rsidP="007A24C1">
      <w:pPr>
        <w:pStyle w:val="pboth1"/>
        <w:spacing w:before="0" w:beforeAutospacing="0" w:after="0" w:line="240" w:lineRule="auto"/>
        <w:rPr>
          <w:color w:val="000000" w:themeColor="text1"/>
          <w:sz w:val="28"/>
          <w:szCs w:val="28"/>
        </w:rPr>
      </w:pPr>
      <w:bookmarkStart w:id="24" w:name="100162"/>
      <w:bookmarkEnd w:id="24"/>
      <w:r w:rsidRPr="007A24C1">
        <w:rPr>
          <w:color w:val="000000" w:themeColor="text1"/>
          <w:sz w:val="28"/>
          <w:szCs w:val="28"/>
        </w:rPr>
        <w:t>СП 257.1325800.2016 «Здания гостиниц. Правила проектирования»;</w:t>
      </w:r>
    </w:p>
    <w:p w:rsidR="007A24C1" w:rsidRPr="007A24C1" w:rsidRDefault="007A24C1" w:rsidP="007A24C1">
      <w:pPr>
        <w:pStyle w:val="pboth1"/>
        <w:spacing w:before="0" w:beforeAutospacing="0" w:after="0" w:line="240" w:lineRule="auto"/>
        <w:rPr>
          <w:color w:val="000000" w:themeColor="text1"/>
          <w:sz w:val="28"/>
          <w:szCs w:val="28"/>
        </w:rPr>
      </w:pPr>
      <w:bookmarkStart w:id="25" w:name="100163"/>
      <w:bookmarkEnd w:id="25"/>
      <w:r w:rsidRPr="007A24C1">
        <w:rPr>
          <w:color w:val="000000" w:themeColor="text1"/>
          <w:sz w:val="28"/>
          <w:szCs w:val="28"/>
        </w:rPr>
        <w:t>СП 35.13330.2011 «СНиП 2.05.03-84* Мосты и трубы»;</w:t>
      </w:r>
    </w:p>
    <w:p w:rsidR="007A24C1" w:rsidRPr="007A24C1" w:rsidRDefault="007A24C1" w:rsidP="007A24C1">
      <w:pPr>
        <w:pStyle w:val="pboth1"/>
        <w:spacing w:before="0" w:beforeAutospacing="0" w:after="0" w:line="240" w:lineRule="auto"/>
        <w:rPr>
          <w:color w:val="000000" w:themeColor="text1"/>
          <w:sz w:val="28"/>
          <w:szCs w:val="28"/>
        </w:rPr>
      </w:pPr>
      <w:bookmarkStart w:id="26" w:name="100164"/>
      <w:bookmarkEnd w:id="26"/>
      <w:r w:rsidRPr="007A24C1">
        <w:rPr>
          <w:color w:val="000000" w:themeColor="text1"/>
          <w:sz w:val="28"/>
          <w:szCs w:val="28"/>
        </w:rPr>
        <w:t>СП 101.13330.2012 «СНиП 2.06.07-87 Подпорные стены, судоходные шлюзы, рыбопропускные и рыбозащитные сооружения»;</w:t>
      </w:r>
    </w:p>
    <w:p w:rsidR="007A24C1" w:rsidRPr="007A24C1" w:rsidRDefault="007A24C1" w:rsidP="007A24C1">
      <w:pPr>
        <w:pStyle w:val="pboth1"/>
        <w:spacing w:before="0" w:beforeAutospacing="0" w:after="0" w:line="240" w:lineRule="auto"/>
        <w:rPr>
          <w:color w:val="000000" w:themeColor="text1"/>
          <w:sz w:val="28"/>
          <w:szCs w:val="28"/>
        </w:rPr>
      </w:pPr>
      <w:bookmarkStart w:id="27" w:name="100165"/>
      <w:bookmarkEnd w:id="27"/>
      <w:r w:rsidRPr="007A24C1">
        <w:rPr>
          <w:color w:val="000000" w:themeColor="text1"/>
          <w:sz w:val="28"/>
          <w:szCs w:val="28"/>
        </w:rPr>
        <w:t>СП 102.13330.2012 «СНиП 2.06.09-84 Туннели гидротехнические»;</w:t>
      </w:r>
    </w:p>
    <w:p w:rsidR="007A24C1" w:rsidRPr="007A24C1" w:rsidRDefault="007A24C1" w:rsidP="007A24C1">
      <w:pPr>
        <w:pStyle w:val="pboth1"/>
        <w:spacing w:before="0" w:beforeAutospacing="0" w:after="0" w:line="240" w:lineRule="auto"/>
        <w:rPr>
          <w:color w:val="000000" w:themeColor="text1"/>
          <w:sz w:val="28"/>
          <w:szCs w:val="28"/>
        </w:rPr>
      </w:pPr>
      <w:bookmarkStart w:id="28" w:name="100166"/>
      <w:bookmarkEnd w:id="28"/>
      <w:r w:rsidRPr="007A24C1">
        <w:rPr>
          <w:color w:val="000000" w:themeColor="text1"/>
          <w:sz w:val="28"/>
          <w:szCs w:val="28"/>
        </w:rPr>
        <w:t>СП 58.13330.2012 «СНиП 33-01-2003 Гидротехнические сооружения. Основные положения»;</w:t>
      </w:r>
    </w:p>
    <w:p w:rsidR="007A24C1" w:rsidRPr="007A24C1" w:rsidRDefault="007A24C1" w:rsidP="007A24C1">
      <w:pPr>
        <w:pStyle w:val="pboth1"/>
        <w:spacing w:before="0" w:beforeAutospacing="0" w:after="0" w:line="240" w:lineRule="auto"/>
        <w:rPr>
          <w:color w:val="000000" w:themeColor="text1"/>
          <w:sz w:val="28"/>
          <w:szCs w:val="28"/>
        </w:rPr>
      </w:pPr>
      <w:bookmarkStart w:id="29" w:name="100167"/>
      <w:bookmarkEnd w:id="29"/>
      <w:r w:rsidRPr="007A24C1">
        <w:rPr>
          <w:color w:val="000000" w:themeColor="text1"/>
          <w:sz w:val="28"/>
          <w:szCs w:val="28"/>
        </w:rPr>
        <w:t>СП 38.13330.2012 «СНиП 2.06.04-82* Нагрузки и воздействия на гидротехнические сооружения (волновые, ледовые и от судов)»;</w:t>
      </w:r>
    </w:p>
    <w:p w:rsidR="007A24C1" w:rsidRPr="007A24C1" w:rsidRDefault="007A24C1" w:rsidP="007A24C1">
      <w:pPr>
        <w:pStyle w:val="pboth1"/>
        <w:spacing w:before="0" w:beforeAutospacing="0" w:after="0" w:line="240" w:lineRule="auto"/>
        <w:rPr>
          <w:color w:val="000000" w:themeColor="text1"/>
          <w:sz w:val="28"/>
          <w:szCs w:val="28"/>
        </w:rPr>
      </w:pPr>
      <w:bookmarkStart w:id="30" w:name="100168"/>
      <w:bookmarkEnd w:id="30"/>
      <w:r w:rsidRPr="007A24C1">
        <w:rPr>
          <w:color w:val="000000" w:themeColor="text1"/>
          <w:sz w:val="28"/>
          <w:szCs w:val="28"/>
        </w:rPr>
        <w:t>СП 39.13330.2012 «СНиП 2.06.05-84* Плотины из грунтовых материалов»;</w:t>
      </w:r>
    </w:p>
    <w:p w:rsidR="007A24C1" w:rsidRPr="007A24C1" w:rsidRDefault="007A24C1" w:rsidP="007A24C1">
      <w:pPr>
        <w:pStyle w:val="pboth1"/>
        <w:spacing w:before="0" w:beforeAutospacing="0" w:after="0" w:line="240" w:lineRule="auto"/>
        <w:rPr>
          <w:color w:val="000000" w:themeColor="text1"/>
          <w:sz w:val="28"/>
          <w:szCs w:val="28"/>
        </w:rPr>
      </w:pPr>
      <w:bookmarkStart w:id="31" w:name="100169"/>
      <w:bookmarkEnd w:id="31"/>
      <w:r w:rsidRPr="007A24C1">
        <w:rPr>
          <w:color w:val="000000" w:themeColor="text1"/>
          <w:sz w:val="28"/>
          <w:szCs w:val="28"/>
        </w:rPr>
        <w:t>СП 40.13330.2012 «СНиП 2.06.06-85 Плотины бетонные и железобетонные»;</w:t>
      </w:r>
    </w:p>
    <w:p w:rsidR="007A24C1" w:rsidRPr="007A24C1" w:rsidRDefault="007A24C1" w:rsidP="007A24C1">
      <w:pPr>
        <w:pStyle w:val="pboth1"/>
        <w:spacing w:before="0" w:beforeAutospacing="0" w:after="0" w:line="240" w:lineRule="auto"/>
        <w:rPr>
          <w:color w:val="000000" w:themeColor="text1"/>
          <w:sz w:val="28"/>
          <w:szCs w:val="28"/>
        </w:rPr>
      </w:pPr>
      <w:bookmarkStart w:id="32" w:name="100170"/>
      <w:bookmarkEnd w:id="32"/>
      <w:r w:rsidRPr="007A24C1">
        <w:rPr>
          <w:color w:val="000000" w:themeColor="text1"/>
          <w:sz w:val="28"/>
          <w:szCs w:val="28"/>
        </w:rPr>
        <w:t>СП 41.13330.2012 «СНиП 2.06.08-87 Бетонные и железобетонные конструкции гидротехнических сооружений»;</w:t>
      </w:r>
    </w:p>
    <w:p w:rsidR="007A24C1" w:rsidRPr="007A24C1" w:rsidRDefault="007A24C1" w:rsidP="007A24C1">
      <w:pPr>
        <w:pStyle w:val="pboth1"/>
        <w:spacing w:before="0" w:beforeAutospacing="0" w:after="0" w:line="240" w:lineRule="auto"/>
        <w:rPr>
          <w:color w:val="000000" w:themeColor="text1"/>
          <w:sz w:val="28"/>
          <w:szCs w:val="28"/>
        </w:rPr>
      </w:pPr>
      <w:bookmarkStart w:id="33" w:name="100171"/>
      <w:bookmarkEnd w:id="33"/>
      <w:r w:rsidRPr="007A24C1">
        <w:rPr>
          <w:color w:val="000000" w:themeColor="text1"/>
          <w:sz w:val="28"/>
          <w:szCs w:val="28"/>
        </w:rPr>
        <w:t>СП 101.13330.2012 «СНиП 2.06.07-87 Подпорные стены, судоходные шлюзы, рыбопропускные и рыбозащитные сооружения»;</w:t>
      </w:r>
    </w:p>
    <w:p w:rsidR="007A24C1" w:rsidRPr="007A24C1" w:rsidRDefault="007A24C1" w:rsidP="007A24C1">
      <w:pPr>
        <w:pStyle w:val="pboth1"/>
        <w:spacing w:before="0" w:beforeAutospacing="0" w:after="0" w:line="240" w:lineRule="auto"/>
        <w:rPr>
          <w:color w:val="000000" w:themeColor="text1"/>
          <w:sz w:val="28"/>
          <w:szCs w:val="28"/>
        </w:rPr>
      </w:pPr>
      <w:bookmarkStart w:id="34" w:name="100172"/>
      <w:bookmarkEnd w:id="34"/>
      <w:r w:rsidRPr="007A24C1">
        <w:rPr>
          <w:color w:val="000000" w:themeColor="text1"/>
          <w:sz w:val="28"/>
          <w:szCs w:val="28"/>
        </w:rPr>
        <w:t>СП 102.13330.2012 «СНиП 2.06.09-84 Туннели гидротехнические»;</w:t>
      </w:r>
    </w:p>
    <w:p w:rsidR="007A24C1" w:rsidRPr="007A24C1" w:rsidRDefault="007A24C1" w:rsidP="007A24C1">
      <w:pPr>
        <w:pStyle w:val="pboth1"/>
        <w:spacing w:before="0" w:beforeAutospacing="0" w:after="0" w:line="240" w:lineRule="auto"/>
        <w:rPr>
          <w:color w:val="000000" w:themeColor="text1"/>
          <w:sz w:val="28"/>
          <w:szCs w:val="28"/>
        </w:rPr>
      </w:pPr>
      <w:bookmarkStart w:id="35" w:name="100173"/>
      <w:bookmarkEnd w:id="35"/>
      <w:r w:rsidRPr="007A24C1">
        <w:rPr>
          <w:color w:val="000000" w:themeColor="text1"/>
          <w:sz w:val="28"/>
          <w:szCs w:val="28"/>
        </w:rPr>
        <w:t>СП 122.13330.2012 «СНиП 32-04-97 Тоннели железнодорожные и автодорожные»;</w:t>
      </w:r>
    </w:p>
    <w:p w:rsidR="007A24C1" w:rsidRPr="007A24C1" w:rsidRDefault="007A24C1" w:rsidP="007A24C1">
      <w:pPr>
        <w:pStyle w:val="pboth1"/>
        <w:spacing w:before="0" w:beforeAutospacing="0" w:after="0" w:line="240" w:lineRule="auto"/>
        <w:rPr>
          <w:color w:val="000000" w:themeColor="text1"/>
          <w:sz w:val="28"/>
          <w:szCs w:val="28"/>
        </w:rPr>
      </w:pPr>
      <w:bookmarkStart w:id="36" w:name="100174"/>
      <w:bookmarkEnd w:id="36"/>
      <w:r w:rsidRPr="007A24C1">
        <w:rPr>
          <w:color w:val="000000" w:themeColor="text1"/>
          <w:sz w:val="28"/>
          <w:szCs w:val="28"/>
        </w:rPr>
        <w:t>СП 259.1325800.2016 «Мосты в условиях плотной городской застройки. Правила проектирования»;</w:t>
      </w:r>
    </w:p>
    <w:p w:rsidR="007A24C1" w:rsidRPr="007A24C1" w:rsidRDefault="007A24C1" w:rsidP="007A24C1">
      <w:pPr>
        <w:pStyle w:val="pboth1"/>
        <w:spacing w:before="0" w:beforeAutospacing="0" w:after="0" w:line="240" w:lineRule="auto"/>
        <w:rPr>
          <w:color w:val="000000" w:themeColor="text1"/>
          <w:sz w:val="28"/>
          <w:szCs w:val="28"/>
        </w:rPr>
      </w:pPr>
      <w:bookmarkStart w:id="37" w:name="100175"/>
      <w:bookmarkEnd w:id="37"/>
      <w:r w:rsidRPr="007A24C1">
        <w:rPr>
          <w:color w:val="000000" w:themeColor="text1"/>
          <w:sz w:val="28"/>
          <w:szCs w:val="28"/>
        </w:rPr>
        <w:t>СП 132.13330.2011 «Обеспечение антитеррористической защищенности зданий и сооружений. Общие требования проектирования»;</w:t>
      </w:r>
    </w:p>
    <w:p w:rsidR="007A24C1" w:rsidRPr="007A24C1" w:rsidRDefault="007A24C1" w:rsidP="007A24C1">
      <w:pPr>
        <w:pStyle w:val="pboth1"/>
        <w:spacing w:before="0" w:beforeAutospacing="0" w:after="0" w:line="240" w:lineRule="auto"/>
        <w:rPr>
          <w:color w:val="000000" w:themeColor="text1"/>
          <w:sz w:val="28"/>
          <w:szCs w:val="28"/>
        </w:rPr>
      </w:pPr>
      <w:bookmarkStart w:id="38" w:name="100176"/>
      <w:bookmarkEnd w:id="38"/>
      <w:r w:rsidRPr="007A24C1">
        <w:rPr>
          <w:color w:val="000000" w:themeColor="text1"/>
          <w:sz w:val="28"/>
          <w:szCs w:val="28"/>
        </w:rPr>
        <w:t>СП 254.1325800.2016 «Здания и территории. Правила проектирования защиты от производственного шума»;</w:t>
      </w:r>
    </w:p>
    <w:p w:rsidR="007A24C1" w:rsidRPr="007A24C1" w:rsidRDefault="007A24C1" w:rsidP="007A24C1">
      <w:pPr>
        <w:pStyle w:val="pboth1"/>
        <w:spacing w:before="0" w:beforeAutospacing="0" w:after="0" w:line="240" w:lineRule="auto"/>
        <w:rPr>
          <w:color w:val="000000" w:themeColor="text1"/>
          <w:sz w:val="28"/>
          <w:szCs w:val="28"/>
        </w:rPr>
      </w:pPr>
      <w:bookmarkStart w:id="39" w:name="100177"/>
      <w:bookmarkEnd w:id="39"/>
      <w:r w:rsidRPr="007A24C1">
        <w:rPr>
          <w:color w:val="000000" w:themeColor="text1"/>
          <w:sz w:val="28"/>
          <w:szCs w:val="28"/>
        </w:rPr>
        <w:t>СП 18.13330.2011 «СНиП II-89-80* Генеральные планы промышленных предприятий»;</w:t>
      </w:r>
    </w:p>
    <w:p w:rsidR="007A24C1" w:rsidRPr="007A24C1" w:rsidRDefault="007A24C1" w:rsidP="007A24C1">
      <w:pPr>
        <w:pStyle w:val="pboth1"/>
        <w:spacing w:before="0" w:beforeAutospacing="0" w:after="0" w:line="240" w:lineRule="auto"/>
        <w:rPr>
          <w:color w:val="000000" w:themeColor="text1"/>
          <w:sz w:val="28"/>
          <w:szCs w:val="28"/>
        </w:rPr>
      </w:pPr>
      <w:bookmarkStart w:id="40" w:name="100178"/>
      <w:bookmarkEnd w:id="40"/>
      <w:r w:rsidRPr="007A24C1">
        <w:rPr>
          <w:color w:val="000000" w:themeColor="text1"/>
          <w:sz w:val="28"/>
          <w:szCs w:val="28"/>
        </w:rPr>
        <w:t>СП 19.13330.2011 «СНиП II-97-76 Генеральные планы сельскохозяйственных предприятий»;</w:t>
      </w:r>
    </w:p>
    <w:p w:rsidR="007A24C1" w:rsidRPr="007A24C1" w:rsidRDefault="007A24C1" w:rsidP="007A24C1">
      <w:pPr>
        <w:pStyle w:val="pboth1"/>
        <w:spacing w:before="0" w:beforeAutospacing="0" w:after="0" w:line="240" w:lineRule="auto"/>
        <w:rPr>
          <w:color w:val="000000" w:themeColor="text1"/>
          <w:sz w:val="28"/>
          <w:szCs w:val="28"/>
        </w:rPr>
      </w:pPr>
      <w:bookmarkStart w:id="41" w:name="100179"/>
      <w:bookmarkEnd w:id="41"/>
      <w:r w:rsidRPr="007A24C1">
        <w:rPr>
          <w:color w:val="000000" w:themeColor="text1"/>
          <w:sz w:val="28"/>
          <w:szCs w:val="28"/>
        </w:rPr>
        <w:t>СП 131.13330.2012 «СНиП 23-01-99* Строительная климатология»;</w:t>
      </w:r>
    </w:p>
    <w:p w:rsidR="007A24C1" w:rsidRPr="007A24C1" w:rsidRDefault="007A24C1" w:rsidP="007A24C1">
      <w:pPr>
        <w:pStyle w:val="pboth1"/>
        <w:spacing w:before="0" w:beforeAutospacing="0" w:after="0" w:line="240" w:lineRule="auto"/>
        <w:rPr>
          <w:color w:val="000000" w:themeColor="text1"/>
          <w:sz w:val="28"/>
          <w:szCs w:val="28"/>
        </w:rPr>
      </w:pPr>
      <w:bookmarkStart w:id="42" w:name="100180"/>
      <w:bookmarkEnd w:id="42"/>
      <w:r w:rsidRPr="007A24C1">
        <w:rPr>
          <w:color w:val="000000" w:themeColor="text1"/>
          <w:sz w:val="28"/>
          <w:szCs w:val="28"/>
        </w:rPr>
        <w:t>ГОСТ Р 52024-2003 «Услуги физкультурно-оздоровительные и спортивные. Общие требования»;</w:t>
      </w:r>
    </w:p>
    <w:p w:rsidR="007A24C1" w:rsidRPr="007A24C1" w:rsidRDefault="007A24C1" w:rsidP="007A24C1">
      <w:pPr>
        <w:pStyle w:val="pboth1"/>
        <w:spacing w:before="0" w:beforeAutospacing="0" w:after="0" w:line="240" w:lineRule="auto"/>
        <w:rPr>
          <w:color w:val="000000" w:themeColor="text1"/>
          <w:sz w:val="28"/>
          <w:szCs w:val="28"/>
        </w:rPr>
      </w:pPr>
      <w:bookmarkStart w:id="43" w:name="100181"/>
      <w:bookmarkEnd w:id="43"/>
      <w:r w:rsidRPr="007A24C1">
        <w:rPr>
          <w:color w:val="000000" w:themeColor="text1"/>
          <w:sz w:val="28"/>
          <w:szCs w:val="28"/>
        </w:rPr>
        <w:t>ГОСТ Р 52025-2003 «Услуги физкультурно-оздоровительные и спортивные. Требования безопасности потребителей»;</w:t>
      </w:r>
    </w:p>
    <w:p w:rsidR="007A24C1" w:rsidRPr="007A24C1" w:rsidRDefault="007A24C1" w:rsidP="007A24C1">
      <w:pPr>
        <w:pStyle w:val="pboth1"/>
        <w:spacing w:before="0" w:beforeAutospacing="0" w:after="0" w:line="240" w:lineRule="auto"/>
        <w:rPr>
          <w:color w:val="000000" w:themeColor="text1"/>
          <w:sz w:val="28"/>
          <w:szCs w:val="28"/>
        </w:rPr>
      </w:pPr>
      <w:bookmarkStart w:id="44" w:name="100182"/>
      <w:bookmarkEnd w:id="44"/>
      <w:r w:rsidRPr="007A24C1">
        <w:rPr>
          <w:color w:val="000000" w:themeColor="text1"/>
          <w:sz w:val="28"/>
          <w:szCs w:val="28"/>
        </w:rPr>
        <w:t>ГОСТ Р 53102-2015 «Оборудование детских игровых площадок. Термины и определения»;</w:t>
      </w:r>
    </w:p>
    <w:p w:rsidR="007A24C1" w:rsidRPr="007A24C1" w:rsidRDefault="007A24C1" w:rsidP="007A24C1">
      <w:pPr>
        <w:pStyle w:val="pboth1"/>
        <w:spacing w:before="0" w:beforeAutospacing="0" w:after="0" w:line="240" w:lineRule="auto"/>
        <w:rPr>
          <w:color w:val="000000" w:themeColor="text1"/>
          <w:sz w:val="28"/>
          <w:szCs w:val="28"/>
        </w:rPr>
      </w:pPr>
      <w:bookmarkStart w:id="45" w:name="100183"/>
      <w:bookmarkEnd w:id="45"/>
      <w:r w:rsidRPr="007A24C1">
        <w:rPr>
          <w:color w:val="000000" w:themeColor="text1"/>
          <w:sz w:val="28"/>
          <w:szCs w:val="28"/>
        </w:rPr>
        <w:t>ГОСТ Р 52169-2012 «Оборудование и покрытия детских игровых площадок. Безопасность конструкции и методы испытаний. Общие требования»;</w:t>
      </w:r>
    </w:p>
    <w:p w:rsidR="007A24C1" w:rsidRPr="007A24C1" w:rsidRDefault="007A24C1" w:rsidP="007A24C1">
      <w:pPr>
        <w:pStyle w:val="pboth1"/>
        <w:spacing w:before="0" w:beforeAutospacing="0" w:after="0" w:line="240" w:lineRule="auto"/>
        <w:rPr>
          <w:color w:val="000000" w:themeColor="text1"/>
          <w:sz w:val="28"/>
          <w:szCs w:val="28"/>
        </w:rPr>
      </w:pPr>
      <w:bookmarkStart w:id="46" w:name="100184"/>
      <w:bookmarkEnd w:id="46"/>
      <w:r w:rsidRPr="007A24C1">
        <w:rPr>
          <w:color w:val="000000" w:themeColor="text1"/>
          <w:sz w:val="28"/>
          <w:szCs w:val="28"/>
        </w:rPr>
        <w:lastRenderedPageBreak/>
        <w:t>ГОСТ Р 52167-2012 «Оборудование детских игровых площадок. Безопасность конструкции и методы испытаний качелей. Общие требования»;</w:t>
      </w:r>
    </w:p>
    <w:p w:rsidR="007A24C1" w:rsidRPr="007A24C1" w:rsidRDefault="007A24C1" w:rsidP="007A24C1">
      <w:pPr>
        <w:pStyle w:val="pboth1"/>
        <w:spacing w:before="0" w:beforeAutospacing="0" w:after="0" w:line="240" w:lineRule="auto"/>
        <w:rPr>
          <w:color w:val="000000" w:themeColor="text1"/>
          <w:sz w:val="28"/>
          <w:szCs w:val="28"/>
        </w:rPr>
      </w:pPr>
      <w:bookmarkStart w:id="47" w:name="100185"/>
      <w:bookmarkEnd w:id="47"/>
      <w:r w:rsidRPr="007A24C1">
        <w:rPr>
          <w:color w:val="000000" w:themeColor="text1"/>
          <w:sz w:val="28"/>
          <w:szCs w:val="28"/>
        </w:rPr>
        <w:t>ГОСТ Р 52168-2012 «Оборудование детских игровых площадок. Безопасность конструкции и методы испытаний горок. Общие требования»;</w:t>
      </w:r>
    </w:p>
    <w:p w:rsidR="007A24C1" w:rsidRPr="007A24C1" w:rsidRDefault="007A24C1" w:rsidP="007A24C1">
      <w:pPr>
        <w:pStyle w:val="pboth1"/>
        <w:spacing w:before="0" w:beforeAutospacing="0" w:after="0" w:line="240" w:lineRule="auto"/>
        <w:rPr>
          <w:color w:val="000000" w:themeColor="text1"/>
          <w:sz w:val="28"/>
          <w:szCs w:val="28"/>
        </w:rPr>
      </w:pPr>
      <w:bookmarkStart w:id="48" w:name="100186"/>
      <w:bookmarkEnd w:id="48"/>
      <w:r w:rsidRPr="007A24C1">
        <w:rPr>
          <w:color w:val="000000" w:themeColor="text1"/>
          <w:sz w:val="28"/>
          <w:szCs w:val="28"/>
        </w:rPr>
        <w:t>ГОСТ Р 52299-2013 «Оборудование детских игровых площадок. Безопасность конструкции и методы испытаний качалок. Общие требования»;</w:t>
      </w:r>
    </w:p>
    <w:p w:rsidR="007A24C1" w:rsidRPr="007A24C1" w:rsidRDefault="007A24C1" w:rsidP="007A24C1">
      <w:pPr>
        <w:pStyle w:val="pboth1"/>
        <w:spacing w:before="0" w:beforeAutospacing="0" w:after="0" w:line="240" w:lineRule="auto"/>
        <w:rPr>
          <w:color w:val="000000" w:themeColor="text1"/>
          <w:sz w:val="28"/>
          <w:szCs w:val="28"/>
        </w:rPr>
      </w:pPr>
      <w:bookmarkStart w:id="49" w:name="100187"/>
      <w:bookmarkEnd w:id="49"/>
      <w:r w:rsidRPr="007A24C1">
        <w:rPr>
          <w:color w:val="000000" w:themeColor="text1"/>
          <w:sz w:val="28"/>
          <w:szCs w:val="28"/>
        </w:rPr>
        <w:t>ГОСТ Р 52300-2013 «Оборудование детских игровых площадок. Безопасность конструкции и методы испытаний каруселей. Общие требования»;</w:t>
      </w:r>
    </w:p>
    <w:p w:rsidR="007A24C1" w:rsidRPr="007A24C1" w:rsidRDefault="007A24C1" w:rsidP="007A24C1">
      <w:pPr>
        <w:pStyle w:val="pboth1"/>
        <w:spacing w:before="0" w:beforeAutospacing="0" w:after="0" w:line="240" w:lineRule="auto"/>
        <w:rPr>
          <w:color w:val="000000" w:themeColor="text1"/>
          <w:sz w:val="28"/>
          <w:szCs w:val="28"/>
        </w:rPr>
      </w:pPr>
      <w:bookmarkStart w:id="50" w:name="100188"/>
      <w:bookmarkEnd w:id="50"/>
      <w:r w:rsidRPr="007A24C1">
        <w:rPr>
          <w:color w:val="000000" w:themeColor="text1"/>
          <w:sz w:val="28"/>
          <w:szCs w:val="28"/>
        </w:rPr>
        <w:t>ГОСТ Р 52169-2012 «Оборудование и покрытия детских игровых площадок. Безопасность конструкции и методы испытаний. Общие требования»;</w:t>
      </w:r>
    </w:p>
    <w:p w:rsidR="007A24C1" w:rsidRPr="007A24C1" w:rsidRDefault="007A24C1" w:rsidP="007A24C1">
      <w:pPr>
        <w:pStyle w:val="pboth1"/>
        <w:spacing w:before="0" w:beforeAutospacing="0" w:after="0" w:line="240" w:lineRule="auto"/>
        <w:rPr>
          <w:color w:val="000000" w:themeColor="text1"/>
          <w:sz w:val="28"/>
          <w:szCs w:val="28"/>
        </w:rPr>
      </w:pPr>
      <w:bookmarkStart w:id="51" w:name="100189"/>
      <w:bookmarkEnd w:id="51"/>
      <w:r w:rsidRPr="007A24C1">
        <w:rPr>
          <w:color w:val="000000" w:themeColor="text1"/>
          <w:sz w:val="28"/>
          <w:szCs w:val="28"/>
        </w:rPr>
        <w:t>ГОСТ Р 52301-2013 «Оборудование детских игровых площадок. Безопасность при эксплуатации. Общие требования»;</w:t>
      </w:r>
    </w:p>
    <w:p w:rsidR="007A24C1" w:rsidRPr="007A24C1" w:rsidRDefault="007A24C1" w:rsidP="007A24C1">
      <w:pPr>
        <w:pStyle w:val="pboth1"/>
        <w:spacing w:before="0" w:beforeAutospacing="0" w:after="0" w:line="240" w:lineRule="auto"/>
        <w:rPr>
          <w:color w:val="000000" w:themeColor="text1"/>
          <w:sz w:val="28"/>
          <w:szCs w:val="28"/>
        </w:rPr>
      </w:pPr>
      <w:bookmarkStart w:id="52" w:name="100190"/>
      <w:bookmarkEnd w:id="52"/>
      <w:r w:rsidRPr="007A24C1">
        <w:rPr>
          <w:color w:val="000000" w:themeColor="text1"/>
          <w:sz w:val="28"/>
          <w:szCs w:val="28"/>
        </w:rPr>
        <w:t>ГОСТ Р ЕН 1177-2013 «Ударопоглощающие покрытия детских игровых площадок. Требования безопасности и методы испытаний»;</w:t>
      </w:r>
    </w:p>
    <w:p w:rsidR="007A24C1" w:rsidRPr="007A24C1" w:rsidRDefault="007A24C1" w:rsidP="007A24C1">
      <w:pPr>
        <w:pStyle w:val="pboth1"/>
        <w:spacing w:before="0" w:beforeAutospacing="0" w:after="0" w:line="240" w:lineRule="auto"/>
        <w:rPr>
          <w:color w:val="000000" w:themeColor="text1"/>
          <w:sz w:val="28"/>
          <w:szCs w:val="28"/>
        </w:rPr>
      </w:pPr>
      <w:bookmarkStart w:id="53" w:name="100191"/>
      <w:bookmarkEnd w:id="53"/>
      <w:r w:rsidRPr="007A24C1">
        <w:rPr>
          <w:color w:val="000000" w:themeColor="text1"/>
          <w:sz w:val="28"/>
          <w:szCs w:val="28"/>
        </w:rPr>
        <w:t>ГОСТ Р 55677-2013 «Оборудование детских спортивных площадок. Безопасность конструкций и методы испытания. Общие требования»;</w:t>
      </w:r>
    </w:p>
    <w:p w:rsidR="007A24C1" w:rsidRPr="007A24C1" w:rsidRDefault="007A24C1" w:rsidP="007A24C1">
      <w:pPr>
        <w:pStyle w:val="pboth1"/>
        <w:spacing w:before="0" w:beforeAutospacing="0" w:after="0" w:line="240" w:lineRule="auto"/>
        <w:rPr>
          <w:color w:val="000000" w:themeColor="text1"/>
          <w:sz w:val="28"/>
          <w:szCs w:val="28"/>
        </w:rPr>
      </w:pPr>
      <w:bookmarkStart w:id="54" w:name="100192"/>
      <w:bookmarkEnd w:id="54"/>
      <w:r w:rsidRPr="007A24C1">
        <w:rPr>
          <w:color w:val="000000" w:themeColor="text1"/>
          <w:sz w:val="28"/>
          <w:szCs w:val="28"/>
        </w:rPr>
        <w:t>ГОСТ Р 55678-2013 «Оборудование детских спортивных площадок. Безопасность конструкций и методы испытания спортивно-развивающего оборудования»;</w:t>
      </w:r>
    </w:p>
    <w:p w:rsidR="007A24C1" w:rsidRPr="007A24C1" w:rsidRDefault="007A24C1" w:rsidP="007A24C1">
      <w:pPr>
        <w:pStyle w:val="pboth1"/>
        <w:spacing w:before="0" w:beforeAutospacing="0" w:after="0" w:line="240" w:lineRule="auto"/>
        <w:rPr>
          <w:color w:val="000000" w:themeColor="text1"/>
          <w:sz w:val="28"/>
          <w:szCs w:val="28"/>
        </w:rPr>
      </w:pPr>
      <w:bookmarkStart w:id="55" w:name="100193"/>
      <w:bookmarkEnd w:id="55"/>
      <w:r w:rsidRPr="007A24C1">
        <w:rPr>
          <w:color w:val="000000" w:themeColor="text1"/>
          <w:sz w:val="28"/>
          <w:szCs w:val="28"/>
        </w:rPr>
        <w:t>ГОСТ Р 55679-2013 «Оборудование детских спортивных площадок. Безопасность при эксплуатации»;</w:t>
      </w:r>
    </w:p>
    <w:p w:rsidR="007A24C1" w:rsidRPr="007A24C1" w:rsidRDefault="007A24C1" w:rsidP="007A24C1">
      <w:pPr>
        <w:pStyle w:val="pboth1"/>
        <w:spacing w:before="0" w:beforeAutospacing="0" w:after="0" w:line="240" w:lineRule="auto"/>
        <w:rPr>
          <w:color w:val="000000" w:themeColor="text1"/>
          <w:sz w:val="28"/>
          <w:szCs w:val="28"/>
        </w:rPr>
      </w:pPr>
      <w:bookmarkStart w:id="56" w:name="100194"/>
      <w:bookmarkEnd w:id="56"/>
      <w:r w:rsidRPr="007A24C1">
        <w:rPr>
          <w:color w:val="000000" w:themeColor="text1"/>
          <w:sz w:val="28"/>
          <w:szCs w:val="28"/>
        </w:rPr>
        <w:t>ГОСТ Р 52766-2007 «Дороги автомобильные общего пользования. Элементы обустройства»;</w:t>
      </w:r>
    </w:p>
    <w:p w:rsidR="007A24C1" w:rsidRPr="007A24C1" w:rsidRDefault="007A24C1" w:rsidP="007A24C1">
      <w:pPr>
        <w:pStyle w:val="pboth1"/>
        <w:spacing w:before="0" w:beforeAutospacing="0" w:after="0" w:line="240" w:lineRule="auto"/>
        <w:rPr>
          <w:color w:val="000000" w:themeColor="text1"/>
          <w:sz w:val="28"/>
          <w:szCs w:val="28"/>
        </w:rPr>
      </w:pPr>
      <w:bookmarkStart w:id="57" w:name="100195"/>
      <w:bookmarkEnd w:id="57"/>
      <w:r w:rsidRPr="007A24C1">
        <w:rPr>
          <w:color w:val="000000" w:themeColor="text1"/>
          <w:sz w:val="28"/>
          <w:szCs w:val="28"/>
        </w:rPr>
        <w:t>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7A24C1" w:rsidRPr="007A24C1" w:rsidRDefault="007A24C1" w:rsidP="007A24C1">
      <w:pPr>
        <w:pStyle w:val="pboth1"/>
        <w:spacing w:before="0" w:beforeAutospacing="0" w:after="0" w:line="240" w:lineRule="auto"/>
        <w:rPr>
          <w:color w:val="000000" w:themeColor="text1"/>
          <w:sz w:val="28"/>
          <w:szCs w:val="28"/>
        </w:rPr>
      </w:pPr>
      <w:bookmarkStart w:id="58" w:name="100196"/>
      <w:bookmarkEnd w:id="58"/>
      <w:r w:rsidRPr="007A24C1">
        <w:rPr>
          <w:color w:val="000000" w:themeColor="text1"/>
          <w:sz w:val="28"/>
          <w:szCs w:val="28"/>
        </w:rPr>
        <w:t>ГОСТ 33127-2014 «Дороги автомобильные общего пользования. Ограждения дорожные. Классификация»;</w:t>
      </w:r>
    </w:p>
    <w:p w:rsidR="007A24C1" w:rsidRPr="007A24C1" w:rsidRDefault="007A24C1" w:rsidP="007A24C1">
      <w:pPr>
        <w:pStyle w:val="pboth1"/>
        <w:spacing w:before="0" w:beforeAutospacing="0" w:after="0" w:line="240" w:lineRule="auto"/>
        <w:rPr>
          <w:color w:val="000000" w:themeColor="text1"/>
          <w:sz w:val="28"/>
          <w:szCs w:val="28"/>
        </w:rPr>
      </w:pPr>
      <w:bookmarkStart w:id="59" w:name="100197"/>
      <w:bookmarkEnd w:id="59"/>
      <w:r w:rsidRPr="007A24C1">
        <w:rPr>
          <w:color w:val="000000" w:themeColor="text1"/>
          <w:sz w:val="28"/>
          <w:szCs w:val="28"/>
        </w:rPr>
        <w:t>ГОСТ Р 52607-2006 «Технические средства организации дорожного движения. Ограждения дорожные удерживающие боковые для автомобилей. Общие технические требования»;</w:t>
      </w:r>
    </w:p>
    <w:p w:rsidR="007A24C1" w:rsidRPr="007A24C1" w:rsidRDefault="007A24C1" w:rsidP="007A24C1">
      <w:pPr>
        <w:pStyle w:val="pboth1"/>
        <w:spacing w:before="0" w:beforeAutospacing="0" w:after="0" w:line="240" w:lineRule="auto"/>
        <w:rPr>
          <w:color w:val="000000" w:themeColor="text1"/>
          <w:sz w:val="28"/>
          <w:szCs w:val="28"/>
        </w:rPr>
      </w:pPr>
      <w:bookmarkStart w:id="60" w:name="100198"/>
      <w:bookmarkEnd w:id="60"/>
      <w:r w:rsidRPr="007A24C1">
        <w:rPr>
          <w:color w:val="000000" w:themeColor="text1"/>
          <w:sz w:val="28"/>
          <w:szCs w:val="28"/>
        </w:rPr>
        <w:t>ГОСТ 26213-91 «Почвы. Методы определения органического вещества»;</w:t>
      </w:r>
    </w:p>
    <w:p w:rsidR="007A24C1" w:rsidRPr="007A24C1" w:rsidRDefault="007A24C1" w:rsidP="007A24C1">
      <w:pPr>
        <w:pStyle w:val="pboth1"/>
        <w:spacing w:before="0" w:beforeAutospacing="0" w:after="0" w:line="240" w:lineRule="auto"/>
        <w:rPr>
          <w:color w:val="000000" w:themeColor="text1"/>
          <w:sz w:val="28"/>
          <w:szCs w:val="28"/>
        </w:rPr>
      </w:pPr>
      <w:bookmarkStart w:id="61" w:name="100199"/>
      <w:bookmarkEnd w:id="61"/>
      <w:r w:rsidRPr="007A24C1">
        <w:rPr>
          <w:color w:val="000000" w:themeColor="text1"/>
          <w:sz w:val="28"/>
          <w:szCs w:val="28"/>
        </w:rPr>
        <w:t>ГОСТ Р 53381-2009. «Почвы и грунты. Грунты питательные. Технические условия»;</w:t>
      </w:r>
    </w:p>
    <w:p w:rsidR="007A24C1" w:rsidRPr="007A24C1" w:rsidRDefault="007A24C1" w:rsidP="007A24C1">
      <w:pPr>
        <w:pStyle w:val="pboth1"/>
        <w:spacing w:before="0" w:beforeAutospacing="0" w:after="0" w:line="240" w:lineRule="auto"/>
        <w:rPr>
          <w:color w:val="000000" w:themeColor="text1"/>
          <w:sz w:val="28"/>
          <w:szCs w:val="28"/>
        </w:rPr>
      </w:pPr>
      <w:bookmarkStart w:id="62" w:name="100200"/>
      <w:bookmarkEnd w:id="62"/>
      <w:r w:rsidRPr="007A24C1">
        <w:rPr>
          <w:color w:val="000000" w:themeColor="text1"/>
          <w:sz w:val="28"/>
          <w:szCs w:val="28"/>
        </w:rPr>
        <w:t>ГОСТ 17.4.3.04-85 «Охрана природы. Почвы. Общие требования к контролю и охране от загрязнения»;</w:t>
      </w:r>
    </w:p>
    <w:p w:rsidR="007A24C1" w:rsidRPr="007A24C1" w:rsidRDefault="007A24C1" w:rsidP="007A24C1">
      <w:pPr>
        <w:pStyle w:val="pboth1"/>
        <w:spacing w:before="0" w:beforeAutospacing="0" w:after="0" w:line="240" w:lineRule="auto"/>
        <w:rPr>
          <w:color w:val="000000" w:themeColor="text1"/>
          <w:sz w:val="28"/>
          <w:szCs w:val="28"/>
        </w:rPr>
      </w:pPr>
      <w:bookmarkStart w:id="63" w:name="100201"/>
      <w:bookmarkEnd w:id="63"/>
      <w:r w:rsidRPr="007A24C1">
        <w:rPr>
          <w:color w:val="000000" w:themeColor="text1"/>
          <w:sz w:val="28"/>
          <w:szCs w:val="28"/>
        </w:rPr>
        <w:t>ГОСТ 17.5.3.06-85 «Охрана природы. Земли. Требования к определению норм снятия плодородного слоя почвы при производстве земляных работ»;</w:t>
      </w:r>
    </w:p>
    <w:p w:rsidR="007A24C1" w:rsidRPr="007A24C1" w:rsidRDefault="007A24C1" w:rsidP="007A24C1">
      <w:pPr>
        <w:pStyle w:val="pboth1"/>
        <w:spacing w:before="0" w:beforeAutospacing="0" w:after="0" w:line="240" w:lineRule="auto"/>
        <w:rPr>
          <w:color w:val="000000" w:themeColor="text1"/>
          <w:sz w:val="28"/>
          <w:szCs w:val="28"/>
        </w:rPr>
      </w:pPr>
      <w:bookmarkStart w:id="64" w:name="100202"/>
      <w:bookmarkEnd w:id="64"/>
      <w:r w:rsidRPr="007A24C1">
        <w:rPr>
          <w:color w:val="000000" w:themeColor="text1"/>
          <w:sz w:val="28"/>
          <w:szCs w:val="28"/>
        </w:rPr>
        <w:t>ГОСТ 32110-2013 «Шум машин. Испытания на шум бытовых и профессиональных газонокосилок с двигателем, газонных и садовых тракторов с устройствами для кошения»;</w:t>
      </w:r>
    </w:p>
    <w:p w:rsidR="007A24C1" w:rsidRPr="007A24C1" w:rsidRDefault="007A24C1" w:rsidP="007A24C1">
      <w:pPr>
        <w:pStyle w:val="pboth1"/>
        <w:spacing w:before="0" w:beforeAutospacing="0" w:after="0" w:line="240" w:lineRule="auto"/>
        <w:rPr>
          <w:color w:val="000000" w:themeColor="text1"/>
          <w:sz w:val="28"/>
          <w:szCs w:val="28"/>
        </w:rPr>
      </w:pPr>
      <w:bookmarkStart w:id="65" w:name="100203"/>
      <w:bookmarkEnd w:id="65"/>
      <w:r w:rsidRPr="007A24C1">
        <w:rPr>
          <w:color w:val="000000" w:themeColor="text1"/>
          <w:sz w:val="28"/>
          <w:szCs w:val="28"/>
        </w:rPr>
        <w:t>ГОСТ Р 17.4.3.07-2001 «Охрана природы. Почвы. Требования к свойствам осадков сточных вод при использовании их в качестве удобрения»;</w:t>
      </w:r>
    </w:p>
    <w:p w:rsidR="007A24C1" w:rsidRPr="007A24C1" w:rsidRDefault="007A24C1" w:rsidP="007A24C1">
      <w:pPr>
        <w:pStyle w:val="pboth1"/>
        <w:spacing w:before="0" w:beforeAutospacing="0" w:after="0" w:line="240" w:lineRule="auto"/>
        <w:rPr>
          <w:color w:val="000000" w:themeColor="text1"/>
          <w:sz w:val="28"/>
          <w:szCs w:val="28"/>
        </w:rPr>
      </w:pPr>
      <w:bookmarkStart w:id="66" w:name="100204"/>
      <w:bookmarkEnd w:id="66"/>
      <w:r w:rsidRPr="007A24C1">
        <w:rPr>
          <w:color w:val="000000" w:themeColor="text1"/>
          <w:sz w:val="28"/>
          <w:szCs w:val="28"/>
        </w:rPr>
        <w:t>ГОСТ 28329-89 «Озеленение городов. Термины и определения»;</w:t>
      </w:r>
    </w:p>
    <w:p w:rsidR="007A24C1" w:rsidRPr="007A24C1" w:rsidRDefault="007A24C1" w:rsidP="007A24C1">
      <w:pPr>
        <w:pStyle w:val="pboth1"/>
        <w:spacing w:before="0" w:beforeAutospacing="0" w:after="0" w:line="240" w:lineRule="auto"/>
        <w:rPr>
          <w:color w:val="000000" w:themeColor="text1"/>
          <w:sz w:val="28"/>
          <w:szCs w:val="28"/>
        </w:rPr>
      </w:pPr>
      <w:bookmarkStart w:id="67" w:name="100205"/>
      <w:bookmarkEnd w:id="67"/>
      <w:r w:rsidRPr="007A24C1">
        <w:rPr>
          <w:color w:val="000000" w:themeColor="text1"/>
          <w:sz w:val="28"/>
          <w:szCs w:val="28"/>
        </w:rPr>
        <w:t>ГОСТ 24835-81 «Саженцы деревьев и кустарников. Технические условия»;</w:t>
      </w:r>
    </w:p>
    <w:p w:rsidR="007A24C1" w:rsidRPr="007A24C1" w:rsidRDefault="007A24C1" w:rsidP="007A24C1">
      <w:pPr>
        <w:pStyle w:val="pboth1"/>
        <w:spacing w:before="0" w:beforeAutospacing="0" w:after="0" w:line="240" w:lineRule="auto"/>
        <w:rPr>
          <w:color w:val="000000" w:themeColor="text1"/>
          <w:sz w:val="28"/>
          <w:szCs w:val="28"/>
        </w:rPr>
      </w:pPr>
      <w:bookmarkStart w:id="68" w:name="100206"/>
      <w:bookmarkEnd w:id="68"/>
      <w:r w:rsidRPr="007A24C1">
        <w:rPr>
          <w:color w:val="000000" w:themeColor="text1"/>
          <w:sz w:val="28"/>
          <w:szCs w:val="28"/>
        </w:rPr>
        <w:t>ГОСТ 24909-81 «Саженцы деревьев декоративных лиственных пород. Технические условия»;</w:t>
      </w:r>
    </w:p>
    <w:p w:rsidR="007A24C1" w:rsidRPr="007A24C1" w:rsidRDefault="007A24C1" w:rsidP="007A24C1">
      <w:pPr>
        <w:pStyle w:val="pboth1"/>
        <w:spacing w:before="0" w:beforeAutospacing="0" w:after="0" w:line="240" w:lineRule="auto"/>
        <w:rPr>
          <w:color w:val="000000" w:themeColor="text1"/>
          <w:sz w:val="28"/>
          <w:szCs w:val="28"/>
        </w:rPr>
      </w:pPr>
      <w:bookmarkStart w:id="69" w:name="100207"/>
      <w:bookmarkEnd w:id="69"/>
      <w:r w:rsidRPr="007A24C1">
        <w:rPr>
          <w:color w:val="000000" w:themeColor="text1"/>
          <w:sz w:val="28"/>
          <w:szCs w:val="28"/>
        </w:rPr>
        <w:lastRenderedPageBreak/>
        <w:t>ГОСТ 25769-83 «Саженцы деревьев хвойных пород для озеленения городов. Технические условия»;</w:t>
      </w:r>
    </w:p>
    <w:p w:rsidR="007A24C1" w:rsidRPr="007A24C1" w:rsidRDefault="007A24C1" w:rsidP="007A24C1">
      <w:pPr>
        <w:pStyle w:val="pboth1"/>
        <w:spacing w:before="0" w:beforeAutospacing="0" w:after="0" w:line="240" w:lineRule="auto"/>
        <w:rPr>
          <w:color w:val="000000" w:themeColor="text1"/>
          <w:sz w:val="28"/>
          <w:szCs w:val="28"/>
        </w:rPr>
      </w:pPr>
      <w:bookmarkStart w:id="70" w:name="100208"/>
      <w:bookmarkEnd w:id="70"/>
      <w:r w:rsidRPr="007A24C1">
        <w:rPr>
          <w:color w:val="000000" w:themeColor="text1"/>
          <w:sz w:val="28"/>
          <w:szCs w:val="28"/>
        </w:rPr>
        <w:t>ГОСТ 2874-73 «Вода питьевая»;</w:t>
      </w:r>
    </w:p>
    <w:p w:rsidR="007A24C1" w:rsidRPr="007A24C1" w:rsidRDefault="007A24C1" w:rsidP="007A24C1">
      <w:pPr>
        <w:pStyle w:val="pboth1"/>
        <w:spacing w:before="0" w:beforeAutospacing="0" w:after="0" w:line="240" w:lineRule="auto"/>
        <w:rPr>
          <w:color w:val="000000" w:themeColor="text1"/>
          <w:sz w:val="28"/>
          <w:szCs w:val="28"/>
        </w:rPr>
      </w:pPr>
      <w:bookmarkStart w:id="71" w:name="100209"/>
      <w:bookmarkEnd w:id="71"/>
      <w:r w:rsidRPr="007A24C1">
        <w:rPr>
          <w:color w:val="000000" w:themeColor="text1"/>
          <w:sz w:val="28"/>
          <w:szCs w:val="28"/>
        </w:rPr>
        <w:t>ГОСТ 17.1.3.03-77 «Охрана природы. Гидросфера. Правила выбора и оценка качества источников централизованного хозяйственно-питьевого водоснабжения»;</w:t>
      </w:r>
    </w:p>
    <w:p w:rsidR="007A24C1" w:rsidRPr="007A24C1" w:rsidRDefault="007A24C1" w:rsidP="007A24C1">
      <w:pPr>
        <w:pStyle w:val="pboth1"/>
        <w:spacing w:before="0" w:beforeAutospacing="0" w:after="0" w:line="240" w:lineRule="auto"/>
        <w:rPr>
          <w:color w:val="000000" w:themeColor="text1"/>
          <w:sz w:val="28"/>
          <w:szCs w:val="28"/>
        </w:rPr>
      </w:pPr>
      <w:bookmarkStart w:id="72" w:name="100210"/>
      <w:bookmarkEnd w:id="72"/>
      <w:r w:rsidRPr="007A24C1">
        <w:rPr>
          <w:color w:val="000000" w:themeColor="text1"/>
          <w:sz w:val="28"/>
          <w:szCs w:val="28"/>
        </w:rPr>
        <w:t>ГОСТ Р 55935-2013 «Состав и порядок разработки научно-проектной документации на выполнение работ по сохранению объектов культурного наследия - произведений ландшафтной архитектуры и садово-паркового искусства»;</w:t>
      </w:r>
    </w:p>
    <w:p w:rsidR="007A24C1" w:rsidRPr="007A24C1" w:rsidRDefault="007A24C1" w:rsidP="007A24C1">
      <w:pPr>
        <w:pStyle w:val="pboth1"/>
        <w:spacing w:before="0" w:beforeAutospacing="0" w:after="0" w:line="240" w:lineRule="auto"/>
        <w:rPr>
          <w:color w:val="000000" w:themeColor="text1"/>
          <w:sz w:val="28"/>
          <w:szCs w:val="28"/>
        </w:rPr>
      </w:pPr>
      <w:bookmarkStart w:id="73" w:name="100211"/>
      <w:bookmarkEnd w:id="73"/>
      <w:r w:rsidRPr="007A24C1">
        <w:rPr>
          <w:color w:val="000000" w:themeColor="text1"/>
          <w:sz w:val="28"/>
          <w:szCs w:val="28"/>
        </w:rPr>
        <w:t>ГОСТ Р 55627-2013 «Археологические изыскания в составе работ по реставрации, консервации, ремонту и приспособлению объектов культурного наследия»;</w:t>
      </w:r>
    </w:p>
    <w:p w:rsidR="007A24C1" w:rsidRPr="007A24C1" w:rsidRDefault="007A24C1" w:rsidP="007A24C1">
      <w:pPr>
        <w:pStyle w:val="pboth1"/>
        <w:spacing w:before="0" w:beforeAutospacing="0" w:after="0" w:line="240" w:lineRule="auto"/>
        <w:rPr>
          <w:color w:val="000000" w:themeColor="text1"/>
          <w:sz w:val="28"/>
          <w:szCs w:val="28"/>
        </w:rPr>
      </w:pPr>
      <w:bookmarkStart w:id="74" w:name="100212"/>
      <w:bookmarkEnd w:id="74"/>
      <w:r w:rsidRPr="007A24C1">
        <w:rPr>
          <w:color w:val="000000" w:themeColor="text1"/>
          <w:sz w:val="28"/>
          <w:szCs w:val="28"/>
        </w:rPr>
        <w:t>ГОСТ 23407-78 «Ограждения инвентарные строительных площадок и участков производства строительно-монтажных работ»;</w:t>
      </w:r>
    </w:p>
    <w:p w:rsidR="007A24C1" w:rsidRPr="007A24C1" w:rsidRDefault="007A24C1" w:rsidP="007A24C1">
      <w:pPr>
        <w:ind w:firstLine="708"/>
        <w:jc w:val="both"/>
        <w:rPr>
          <w:rFonts w:ascii="Times New Roman" w:hAnsi="Times New Roman" w:cs="Times New Roman"/>
          <w:color w:val="000000" w:themeColor="text1"/>
          <w:sz w:val="28"/>
          <w:szCs w:val="28"/>
        </w:rPr>
      </w:pPr>
      <w:bookmarkStart w:id="75" w:name="100213"/>
      <w:bookmarkEnd w:id="75"/>
      <w:r w:rsidRPr="007A24C1">
        <w:rPr>
          <w:rFonts w:ascii="Times New Roman" w:hAnsi="Times New Roman" w:cs="Times New Roman"/>
          <w:color w:val="000000" w:themeColor="text1"/>
          <w:sz w:val="28"/>
          <w:szCs w:val="28"/>
        </w:rPr>
        <w:t>1.2. Координацию деятельности специализированных служб в области очистки, уборки территорий, обеспечения чистоты и порядка на территории муниципального образования «Родниковское городское поселение Родниковского муниципального района Ивановской области» осуществляют Совет муниципального образования «Родниковское городское поселение Родниковского муниципального района Ивановской области» (далее по тексту - Совет поселения), администрация муниципального образования «Родниковский муниципальный район» (далее по тексту – администрация района).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1.3. Контроль за выполнением требований содержания и благоустройства осуществляется в рамках действующего законодательства Российской Федерации.</w:t>
      </w:r>
    </w:p>
    <w:p w:rsidR="007A24C1" w:rsidRPr="007A24C1" w:rsidRDefault="007A24C1" w:rsidP="007A24C1">
      <w:pPr>
        <w:pStyle w:val="22"/>
        <w:ind w:firstLine="708"/>
        <w:jc w:val="both"/>
        <w:rPr>
          <w:bCs/>
          <w:color w:val="000000" w:themeColor="text1"/>
          <w:sz w:val="28"/>
          <w:szCs w:val="28"/>
        </w:rPr>
      </w:pPr>
      <w:r w:rsidRPr="007A24C1">
        <w:rPr>
          <w:b/>
          <w:bCs/>
          <w:color w:val="000000" w:themeColor="text1"/>
          <w:sz w:val="28"/>
          <w:szCs w:val="28"/>
        </w:rPr>
        <w:t>1.4</w:t>
      </w:r>
      <w:r w:rsidRPr="007A24C1">
        <w:rPr>
          <w:bCs/>
          <w:color w:val="000000" w:themeColor="text1"/>
          <w:sz w:val="28"/>
          <w:szCs w:val="28"/>
        </w:rPr>
        <w:t>. Все ведомственные инструкции и иные акты, принимаемые по вопросам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не должны противоречить требованиям Правил.</w:t>
      </w:r>
    </w:p>
    <w:p w:rsidR="007A24C1" w:rsidRPr="007A24C1" w:rsidRDefault="007A24C1" w:rsidP="007A24C1">
      <w:pPr>
        <w:jc w:val="center"/>
        <w:rPr>
          <w:rFonts w:ascii="Times New Roman" w:hAnsi="Times New Roman" w:cs="Times New Roman"/>
          <w:bCs/>
          <w:color w:val="000000" w:themeColor="text1"/>
          <w:sz w:val="28"/>
          <w:szCs w:val="28"/>
        </w:rPr>
      </w:pPr>
    </w:p>
    <w:p w:rsidR="007A24C1" w:rsidRPr="007A24C1" w:rsidRDefault="007A24C1" w:rsidP="007A24C1">
      <w:pPr>
        <w:pStyle w:val="aff4"/>
        <w:jc w:val="center"/>
        <w:rPr>
          <w:color w:val="000000" w:themeColor="text1"/>
          <w:sz w:val="28"/>
          <w:szCs w:val="28"/>
        </w:rPr>
      </w:pPr>
      <w:r w:rsidRPr="007A24C1">
        <w:rPr>
          <w:rStyle w:val="aff8"/>
          <w:color w:val="000000" w:themeColor="text1"/>
          <w:sz w:val="28"/>
          <w:szCs w:val="28"/>
        </w:rPr>
        <w:t>2. ОСНОВНЫЕ ПОНЯТИЯ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В настоящих нормах и правилах по благоустройству территории применяются следующие термины с соответствующими определениями: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2.1. </w:t>
      </w:r>
      <w:r w:rsidRPr="007A24C1">
        <w:rPr>
          <w:rFonts w:ascii="Times New Roman" w:hAnsi="Times New Roman" w:cs="Times New Roman"/>
          <w:b/>
          <w:color w:val="000000" w:themeColor="text1"/>
          <w:sz w:val="28"/>
          <w:szCs w:val="28"/>
        </w:rPr>
        <w:t>Архитектурные особенности фасада</w:t>
      </w:r>
      <w:r w:rsidRPr="007A24C1">
        <w:rPr>
          <w:rFonts w:ascii="Times New Roman" w:hAnsi="Times New Roman" w:cs="Times New Roman"/>
          <w:color w:val="000000" w:themeColor="text1"/>
          <w:sz w:val="28"/>
          <w:szCs w:val="28"/>
        </w:rPr>
        <w:t xml:space="preserve"> – отличительные характеристики здания, отражающие конструктивные и эстетические качества фасада, окружающей градостроительной среды (стилевая и композиционная целостность, ритм, соразмерность и пропорциональность, визуальное восприятие, баланс открытых и закрытых пространств);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 xml:space="preserve">2.2. </w:t>
      </w:r>
      <w:r w:rsidRPr="007A24C1">
        <w:rPr>
          <w:rFonts w:ascii="Times New Roman" w:hAnsi="Times New Roman" w:cs="Times New Roman"/>
          <w:b/>
          <w:color w:val="000000" w:themeColor="text1"/>
          <w:sz w:val="28"/>
          <w:szCs w:val="28"/>
        </w:rPr>
        <w:t>Бесфоновые конструкции</w:t>
      </w:r>
      <w:r w:rsidRPr="007A24C1">
        <w:rPr>
          <w:rFonts w:ascii="Times New Roman" w:hAnsi="Times New Roman" w:cs="Times New Roman"/>
          <w:color w:val="000000" w:themeColor="text1"/>
          <w:sz w:val="28"/>
          <w:szCs w:val="28"/>
        </w:rPr>
        <w:t xml:space="preserve"> – способ изготовления средства наружной информации, при котором конструкция состоит из отдельных букв, обозначений, декоративных элементов; </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2.3. </w:t>
      </w:r>
      <w:r w:rsidRPr="007A24C1">
        <w:rPr>
          <w:b/>
          <w:color w:val="000000" w:themeColor="text1"/>
          <w:sz w:val="28"/>
          <w:szCs w:val="28"/>
        </w:rPr>
        <w:t>Благоустройство территории муниципального образования «Родниковское городское поселение Родниковского муниципального района Ивановской области»</w:t>
      </w:r>
      <w:r w:rsidRPr="007A24C1">
        <w:rPr>
          <w:color w:val="000000" w:themeColor="text1"/>
          <w:sz w:val="28"/>
          <w:szCs w:val="28"/>
        </w:rPr>
        <w:t xml:space="preserve"> - комплекс мероприятий по инженерной подготовке и обеспечению безопасности, озеленению, устройству твердых и естественных покрытий, освещению, размещению малых архитектурных форм и объектов монументального искусства, проводимых с целью повышения качества жизни населения, создание благоприятных, здоровых и культурных условий для населения в границах территории муниципального образования «Родниковское городское поселение Родниковского муниципального района Ивановской области».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2.4.  </w:t>
      </w:r>
      <w:r w:rsidRPr="007A24C1">
        <w:rPr>
          <w:rFonts w:ascii="Times New Roman" w:hAnsi="Times New Roman" w:cs="Times New Roman"/>
          <w:b/>
          <w:color w:val="000000" w:themeColor="text1"/>
          <w:sz w:val="28"/>
          <w:szCs w:val="28"/>
        </w:rPr>
        <w:t>Биотуалет</w:t>
      </w:r>
      <w:r w:rsidRPr="007A24C1">
        <w:rPr>
          <w:rFonts w:ascii="Times New Roman" w:hAnsi="Times New Roman" w:cs="Times New Roman"/>
          <w:color w:val="000000" w:themeColor="text1"/>
          <w:sz w:val="28"/>
          <w:szCs w:val="28"/>
        </w:rPr>
        <w:t xml:space="preserve"> - переносной, передвижной или стационарный туалет камерного типа, работающий с применением специальных биодобавок для уничтожения запахов и разложения жидких бытовых отходов;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2.5. </w:t>
      </w:r>
      <w:r w:rsidRPr="007A24C1">
        <w:rPr>
          <w:rFonts w:ascii="Times New Roman" w:hAnsi="Times New Roman" w:cs="Times New Roman"/>
          <w:b/>
          <w:color w:val="000000" w:themeColor="text1"/>
          <w:sz w:val="28"/>
          <w:szCs w:val="28"/>
        </w:rPr>
        <w:t>Брошенный разукомплектованный автотранспорт</w:t>
      </w:r>
      <w:r w:rsidRPr="007A24C1">
        <w:rPr>
          <w:rFonts w:ascii="Times New Roman" w:hAnsi="Times New Roman" w:cs="Times New Roman"/>
          <w:color w:val="000000" w:themeColor="text1"/>
          <w:sz w:val="28"/>
          <w:szCs w:val="28"/>
        </w:rPr>
        <w:t xml:space="preserve"> - транспортное средство, от которого собственник в установленном порядке отказался, не имеющее собственника, собственник которого не известен;</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2.6. </w:t>
      </w:r>
      <w:r w:rsidRPr="007A24C1">
        <w:rPr>
          <w:rFonts w:ascii="Times New Roman" w:hAnsi="Times New Roman" w:cs="Times New Roman"/>
          <w:b/>
          <w:color w:val="000000" w:themeColor="text1"/>
          <w:sz w:val="28"/>
          <w:szCs w:val="28"/>
        </w:rPr>
        <w:t>Бытовые отходы производства и потребления</w:t>
      </w:r>
      <w:r w:rsidRPr="007A24C1">
        <w:rPr>
          <w:rFonts w:ascii="Times New Roman" w:hAnsi="Times New Roman" w:cs="Times New Roman"/>
          <w:color w:val="000000" w:themeColor="text1"/>
          <w:sz w:val="28"/>
          <w:szCs w:val="28"/>
        </w:rPr>
        <w:t xml:space="preserve"> - твердые и жидкие отходы, образующиеся в результате жизнедеятельности населения (приготовление пищи, упаковка товаров, уборка и текущий ремонт жилых помещений, крупногабаритные предметы домашнего обихода, фекальные отходы нецентрализованной канализации и др.;</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2.7. </w:t>
      </w:r>
      <w:r w:rsidRPr="007A24C1">
        <w:rPr>
          <w:rFonts w:ascii="Times New Roman" w:hAnsi="Times New Roman" w:cs="Times New Roman"/>
          <w:b/>
          <w:color w:val="000000" w:themeColor="text1"/>
          <w:sz w:val="28"/>
          <w:szCs w:val="28"/>
        </w:rPr>
        <w:t xml:space="preserve">Витрина </w:t>
      </w:r>
      <w:r w:rsidRPr="007A24C1">
        <w:rPr>
          <w:rFonts w:ascii="Times New Roman" w:hAnsi="Times New Roman" w:cs="Times New Roman"/>
          <w:color w:val="000000" w:themeColor="text1"/>
          <w:sz w:val="28"/>
          <w:szCs w:val="28"/>
        </w:rPr>
        <w:t>– остекленный проем (окно, витраж) в виде сплошного остекления, занимающего часть фасада;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2.8. </w:t>
      </w:r>
      <w:r w:rsidRPr="007A24C1">
        <w:rPr>
          <w:rFonts w:ascii="Times New Roman" w:hAnsi="Times New Roman" w:cs="Times New Roman"/>
          <w:b/>
          <w:color w:val="000000" w:themeColor="text1"/>
          <w:sz w:val="28"/>
          <w:szCs w:val="28"/>
        </w:rPr>
        <w:t>Внешний</w:t>
      </w:r>
      <w:r w:rsidRPr="007A24C1">
        <w:rPr>
          <w:rFonts w:ascii="Times New Roman" w:hAnsi="Times New Roman" w:cs="Times New Roman"/>
          <w:color w:val="000000" w:themeColor="text1"/>
          <w:sz w:val="28"/>
          <w:szCs w:val="28"/>
        </w:rPr>
        <w:t xml:space="preserve"> архитектурный облик сложившейся застройки –архитектурные и градостроительные особенности фасадов зданий и территорий города Родники, формирующие внешний образ города;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2.9. </w:t>
      </w:r>
      <w:r w:rsidRPr="007A24C1">
        <w:rPr>
          <w:rFonts w:ascii="Times New Roman" w:hAnsi="Times New Roman" w:cs="Times New Roman"/>
          <w:b/>
          <w:color w:val="000000" w:themeColor="text1"/>
          <w:sz w:val="28"/>
          <w:szCs w:val="28"/>
        </w:rPr>
        <w:t>Внешний способ подсветки</w:t>
      </w:r>
      <w:r w:rsidRPr="007A24C1">
        <w:rPr>
          <w:rFonts w:ascii="Times New Roman" w:hAnsi="Times New Roman" w:cs="Times New Roman"/>
          <w:color w:val="000000" w:themeColor="text1"/>
          <w:sz w:val="28"/>
          <w:szCs w:val="28"/>
        </w:rPr>
        <w:t xml:space="preserve"> – способ подсветки информационной конструкции, при котором информационное поле освещается направленным на него источником света, установленным на удалении;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2.10. </w:t>
      </w:r>
      <w:r w:rsidRPr="007A24C1">
        <w:rPr>
          <w:rFonts w:ascii="Times New Roman" w:hAnsi="Times New Roman" w:cs="Times New Roman"/>
          <w:b/>
          <w:color w:val="000000" w:themeColor="text1"/>
          <w:sz w:val="28"/>
          <w:szCs w:val="28"/>
        </w:rPr>
        <w:t>Внутриквартальный проезд</w:t>
      </w:r>
      <w:r w:rsidRPr="007A24C1">
        <w:rPr>
          <w:rFonts w:ascii="Times New Roman" w:hAnsi="Times New Roman" w:cs="Times New Roman"/>
          <w:color w:val="000000" w:themeColor="text1"/>
          <w:sz w:val="28"/>
          <w:szCs w:val="28"/>
        </w:rPr>
        <w:t xml:space="preserve"> - часть придомовой территории, расположенная напротив подъезда (подъездов) многоквартирного дома, по которой осуществляется проезд автотранспорта и движение пешеходов;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2.11. </w:t>
      </w:r>
      <w:r w:rsidRPr="007A24C1">
        <w:rPr>
          <w:rFonts w:ascii="Times New Roman" w:hAnsi="Times New Roman" w:cs="Times New Roman"/>
          <w:b/>
          <w:color w:val="000000" w:themeColor="text1"/>
          <w:sz w:val="28"/>
          <w:szCs w:val="28"/>
        </w:rPr>
        <w:t>Вывоз отходов производства и потребления</w:t>
      </w:r>
      <w:r w:rsidRPr="007A24C1">
        <w:rPr>
          <w:rFonts w:ascii="Times New Roman" w:hAnsi="Times New Roman" w:cs="Times New Roman"/>
          <w:color w:val="000000" w:themeColor="text1"/>
          <w:sz w:val="28"/>
          <w:szCs w:val="28"/>
        </w:rPr>
        <w:t xml:space="preserve"> – погрузка (зачистка просыпавшихся отходов производства и потребления),  транспортировка с мест </w:t>
      </w:r>
      <w:r w:rsidRPr="007A24C1">
        <w:rPr>
          <w:rFonts w:ascii="Times New Roman" w:hAnsi="Times New Roman" w:cs="Times New Roman"/>
          <w:color w:val="000000" w:themeColor="text1"/>
          <w:sz w:val="28"/>
          <w:szCs w:val="28"/>
        </w:rPr>
        <w:lastRenderedPageBreak/>
        <w:t>сбора отходов производства и потребления на лицензированный объект утилизации (мусороперегрузочные станции, мусоросжигательные заводы, полигоны захоронения и т.п.);</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2.12. </w:t>
      </w:r>
      <w:r w:rsidRPr="007A24C1">
        <w:rPr>
          <w:rFonts w:ascii="Times New Roman" w:hAnsi="Times New Roman" w:cs="Times New Roman"/>
          <w:b/>
          <w:color w:val="000000" w:themeColor="text1"/>
          <w:sz w:val="28"/>
          <w:szCs w:val="28"/>
        </w:rPr>
        <w:t>Газон</w:t>
      </w:r>
      <w:r w:rsidRPr="007A24C1">
        <w:rPr>
          <w:rFonts w:ascii="Times New Roman" w:hAnsi="Times New Roman" w:cs="Times New Roman"/>
          <w:color w:val="000000" w:themeColor="text1"/>
          <w:sz w:val="28"/>
          <w:szCs w:val="28"/>
        </w:rPr>
        <w:t xml:space="preserve"> - элемент благоустройства, включающий в себя участок земли с искусственно созданным растительным покровом высотой не более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20 сантиметров</w:t>
        </w:r>
      </w:smartTag>
      <w:r w:rsidRPr="007A24C1">
        <w:rPr>
          <w:rFonts w:ascii="Times New Roman" w:hAnsi="Times New Roman" w:cs="Times New Roman"/>
          <w:color w:val="000000" w:themeColor="text1"/>
          <w:sz w:val="28"/>
          <w:szCs w:val="28"/>
        </w:rPr>
        <w:t>;</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2.13. </w:t>
      </w:r>
      <w:r w:rsidRPr="007A24C1">
        <w:rPr>
          <w:rFonts w:ascii="Times New Roman" w:hAnsi="Times New Roman" w:cs="Times New Roman"/>
          <w:b/>
          <w:color w:val="000000" w:themeColor="text1"/>
          <w:sz w:val="28"/>
          <w:szCs w:val="28"/>
        </w:rPr>
        <w:t>Главные улицы и общегородские дороги</w:t>
      </w:r>
      <w:r w:rsidRPr="007A24C1">
        <w:rPr>
          <w:rFonts w:ascii="Times New Roman" w:hAnsi="Times New Roman" w:cs="Times New Roman"/>
          <w:color w:val="000000" w:themeColor="text1"/>
          <w:sz w:val="28"/>
          <w:szCs w:val="28"/>
        </w:rPr>
        <w:t xml:space="preserve"> – территории общего пользования, к эстетике городской среды которых предъявляются повышенные требования. Перечень главных улиц и общегородских дорог утверждается постановлением администрации поселения;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2.14. </w:t>
      </w:r>
      <w:r w:rsidRPr="007A24C1">
        <w:rPr>
          <w:b/>
          <w:color w:val="000000" w:themeColor="text1"/>
          <w:sz w:val="28"/>
          <w:szCs w:val="28"/>
        </w:rPr>
        <w:t>Городская среда</w:t>
      </w:r>
      <w:r w:rsidRPr="007A24C1">
        <w:rPr>
          <w:color w:val="000000" w:themeColor="text1"/>
          <w:sz w:val="28"/>
          <w:szCs w:val="28"/>
        </w:rPr>
        <w:t xml:space="preserve"> — это совокупность природных, архитектурно-планировочных, экологических, социально-культурных и других факторов, характеризующих среду обитания на территории муниципального образования «Родниковское городское поселение Родниковского муниципального района Ивановской области» и определяющих комфортность проживания на этой территории.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2.15. </w:t>
      </w:r>
      <w:r w:rsidRPr="007A24C1">
        <w:rPr>
          <w:rFonts w:ascii="Times New Roman" w:hAnsi="Times New Roman" w:cs="Times New Roman"/>
          <w:b/>
          <w:color w:val="000000" w:themeColor="text1"/>
          <w:sz w:val="28"/>
          <w:szCs w:val="28"/>
        </w:rPr>
        <w:t>График вывоза отходов производства и потребления</w:t>
      </w:r>
      <w:r w:rsidRPr="007A24C1">
        <w:rPr>
          <w:rFonts w:ascii="Times New Roman" w:hAnsi="Times New Roman" w:cs="Times New Roman"/>
          <w:color w:val="000000" w:themeColor="text1"/>
          <w:sz w:val="28"/>
          <w:szCs w:val="28"/>
        </w:rPr>
        <w:t xml:space="preserve"> - составная часть договора на вывоз отходов производства и потребления с указанием места (адреса), объема и времени вывоза;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2.16. </w:t>
      </w:r>
      <w:r w:rsidRPr="007A24C1">
        <w:rPr>
          <w:rFonts w:ascii="Times New Roman" w:hAnsi="Times New Roman" w:cs="Times New Roman"/>
          <w:b/>
          <w:color w:val="000000" w:themeColor="text1"/>
          <w:sz w:val="28"/>
          <w:szCs w:val="28"/>
        </w:rPr>
        <w:t>Дизайн-проект размещения средства наружной информации</w:t>
      </w:r>
      <w:r w:rsidRPr="007A24C1">
        <w:rPr>
          <w:rFonts w:ascii="Times New Roman" w:hAnsi="Times New Roman" w:cs="Times New Roman"/>
          <w:color w:val="000000" w:themeColor="text1"/>
          <w:sz w:val="28"/>
          <w:szCs w:val="28"/>
        </w:rPr>
        <w:t xml:space="preserve"> – документ установленной формы, утвержденной Постановлением администрации, определяющий внешний вид и точное место размещения средства наружной информации, и содержащий иные сведения, необходимые для его идентификации;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2.17. </w:t>
      </w:r>
      <w:r w:rsidRPr="007A24C1">
        <w:rPr>
          <w:rFonts w:ascii="Times New Roman" w:hAnsi="Times New Roman" w:cs="Times New Roman"/>
          <w:b/>
          <w:color w:val="000000" w:themeColor="text1"/>
          <w:sz w:val="28"/>
          <w:szCs w:val="28"/>
        </w:rPr>
        <w:t>Динамический способ передачи информации</w:t>
      </w:r>
      <w:r w:rsidRPr="007A24C1">
        <w:rPr>
          <w:rFonts w:ascii="Times New Roman" w:hAnsi="Times New Roman" w:cs="Times New Roman"/>
          <w:color w:val="000000" w:themeColor="text1"/>
          <w:sz w:val="28"/>
          <w:szCs w:val="28"/>
        </w:rPr>
        <w:t xml:space="preserve"> – способ передачи информации с использованием электронных носителей и табло, предусматривающий смену информации;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2.18. </w:t>
      </w:r>
      <w:r w:rsidRPr="007A24C1">
        <w:rPr>
          <w:rFonts w:ascii="Times New Roman" w:hAnsi="Times New Roman" w:cs="Times New Roman"/>
          <w:b/>
          <w:color w:val="000000" w:themeColor="text1"/>
          <w:sz w:val="28"/>
          <w:szCs w:val="28"/>
        </w:rPr>
        <w:t>Договор на вывоз отходов производства и потребления</w:t>
      </w:r>
      <w:r w:rsidRPr="007A24C1">
        <w:rPr>
          <w:rFonts w:ascii="Times New Roman" w:hAnsi="Times New Roman" w:cs="Times New Roman"/>
          <w:color w:val="000000" w:themeColor="text1"/>
          <w:sz w:val="28"/>
          <w:szCs w:val="28"/>
        </w:rPr>
        <w:t xml:space="preserve"> - письменное соглашение, имеющее юридическую силу, заключенное между заказчиком и подрядной организацией на вывоз отходов производства и потребления;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2.19. </w:t>
      </w:r>
      <w:r w:rsidRPr="007A24C1">
        <w:rPr>
          <w:rFonts w:ascii="Times New Roman" w:hAnsi="Times New Roman" w:cs="Times New Roman"/>
          <w:b/>
          <w:color w:val="000000" w:themeColor="text1"/>
          <w:sz w:val="28"/>
          <w:szCs w:val="28"/>
        </w:rPr>
        <w:t>Дорога</w:t>
      </w:r>
      <w:r w:rsidRPr="007A24C1">
        <w:rPr>
          <w:rFonts w:ascii="Times New Roman" w:hAnsi="Times New Roman" w:cs="Times New Roman"/>
          <w:color w:val="000000" w:themeColor="text1"/>
          <w:sz w:val="28"/>
          <w:szCs w:val="28"/>
        </w:rPr>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2.20. </w:t>
      </w:r>
      <w:r w:rsidRPr="007A24C1">
        <w:rPr>
          <w:rFonts w:ascii="Times New Roman" w:hAnsi="Times New Roman" w:cs="Times New Roman"/>
          <w:b/>
          <w:color w:val="000000" w:themeColor="text1"/>
          <w:sz w:val="28"/>
          <w:szCs w:val="28"/>
        </w:rPr>
        <w:t>Дорожные сооружения</w:t>
      </w:r>
      <w:r w:rsidRPr="007A24C1">
        <w:rPr>
          <w:rFonts w:ascii="Times New Roman" w:hAnsi="Times New Roman" w:cs="Times New Roman"/>
          <w:color w:val="000000" w:themeColor="text1"/>
          <w:sz w:val="28"/>
          <w:szCs w:val="28"/>
        </w:rPr>
        <w:t xml:space="preserve"> - конструктивные элементы дороги (земляное полотно, проезжая часть и им подобные), искусственные сооружения (мосты, путепроводы, эстакады, тоннели и им подобные), а также иные сооружения, необходимые для сохранности, содержания и нормального функционирования автомобильной дороги;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 xml:space="preserve">2.21. </w:t>
      </w:r>
      <w:r w:rsidRPr="007A24C1">
        <w:rPr>
          <w:rFonts w:ascii="Times New Roman" w:hAnsi="Times New Roman" w:cs="Times New Roman"/>
          <w:b/>
          <w:color w:val="000000" w:themeColor="text1"/>
          <w:sz w:val="28"/>
          <w:szCs w:val="28"/>
        </w:rPr>
        <w:t>Здание</w:t>
      </w:r>
      <w:r w:rsidRPr="007A24C1">
        <w:rPr>
          <w:rFonts w:ascii="Times New Roman" w:hAnsi="Times New Roman" w:cs="Times New Roman"/>
          <w:color w:val="000000" w:themeColor="text1"/>
          <w:sz w:val="28"/>
          <w:szCs w:val="28"/>
        </w:rPr>
        <w:t xml:space="preserve"> – объект капитального строительства, представляющий собой единую объемную строительную систему, которая может существовать, реконструироваться и эксплуатироваться автономно;</w:t>
      </w:r>
    </w:p>
    <w:p w:rsidR="007A24C1" w:rsidRPr="007A24C1" w:rsidRDefault="007A24C1" w:rsidP="007A24C1">
      <w:pPr>
        <w:pStyle w:val="34"/>
        <w:rPr>
          <w:color w:val="000000" w:themeColor="text1"/>
          <w:sz w:val="28"/>
          <w:szCs w:val="28"/>
        </w:rPr>
      </w:pPr>
      <w:r w:rsidRPr="007A24C1">
        <w:rPr>
          <w:color w:val="000000" w:themeColor="text1"/>
          <w:sz w:val="28"/>
          <w:szCs w:val="28"/>
        </w:rPr>
        <w:t xml:space="preserve">2.22. </w:t>
      </w:r>
      <w:r w:rsidRPr="007A24C1">
        <w:rPr>
          <w:b w:val="0"/>
          <w:color w:val="000000" w:themeColor="text1"/>
          <w:sz w:val="28"/>
          <w:szCs w:val="28"/>
        </w:rPr>
        <w:t>Зеленые насаждения</w:t>
      </w:r>
      <w:r w:rsidRPr="007A24C1">
        <w:rPr>
          <w:color w:val="000000" w:themeColor="text1"/>
          <w:sz w:val="28"/>
          <w:szCs w:val="28"/>
        </w:rPr>
        <w:t xml:space="preserve"> - древесная, древесно-кустарниковая, кустарниковая и травянистая растительность как искусственного, так и естественного происхождения;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2.23. </w:t>
      </w:r>
      <w:r w:rsidRPr="007A24C1">
        <w:rPr>
          <w:rFonts w:ascii="Times New Roman" w:hAnsi="Times New Roman" w:cs="Times New Roman"/>
          <w:b/>
          <w:color w:val="000000" w:themeColor="text1"/>
          <w:sz w:val="28"/>
          <w:szCs w:val="28"/>
        </w:rPr>
        <w:t>Земляные работы</w:t>
      </w:r>
      <w:r w:rsidRPr="007A24C1">
        <w:rPr>
          <w:rFonts w:ascii="Times New Roman" w:hAnsi="Times New Roman" w:cs="Times New Roman"/>
          <w:color w:val="000000" w:themeColor="text1"/>
          <w:sz w:val="28"/>
          <w:szCs w:val="28"/>
        </w:rPr>
        <w:t xml:space="preserve"> - производство работ, связанных со вскрытием грунта при возведении объектов производственного и жилищно-гражданского назначения, сооружений всех видов, подземных и наземных инженерных сетей и коммуникаций, и иных работ, за исключением пахотных (вертикальная разработка грунта на глубину более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30 сантиметров</w:t>
        </w:r>
      </w:smartTag>
      <w:r w:rsidRPr="007A24C1">
        <w:rPr>
          <w:rFonts w:ascii="Times New Roman" w:hAnsi="Times New Roman" w:cs="Times New Roman"/>
          <w:color w:val="000000" w:themeColor="text1"/>
          <w:sz w:val="28"/>
          <w:szCs w:val="28"/>
        </w:rPr>
        <w:t>);</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2.24. </w:t>
      </w:r>
      <w:r w:rsidRPr="007A24C1">
        <w:rPr>
          <w:rFonts w:ascii="Times New Roman" w:hAnsi="Times New Roman" w:cs="Times New Roman"/>
          <w:b/>
          <w:color w:val="000000" w:themeColor="text1"/>
          <w:sz w:val="28"/>
          <w:szCs w:val="28"/>
        </w:rPr>
        <w:t>Исторические здания</w:t>
      </w:r>
      <w:r w:rsidRPr="007A24C1">
        <w:rPr>
          <w:rFonts w:ascii="Times New Roman" w:hAnsi="Times New Roman" w:cs="Times New Roman"/>
          <w:color w:val="000000" w:themeColor="text1"/>
          <w:sz w:val="28"/>
          <w:szCs w:val="28"/>
        </w:rPr>
        <w:t xml:space="preserve"> – здания (строения) различных исторических периодов, не состоящие на государственной охране как объекты культурного наследия.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Исторические здания (строения) города Родники утверждаются решением Совета поселения.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2.25. </w:t>
      </w:r>
      <w:r w:rsidRPr="007A24C1">
        <w:rPr>
          <w:rFonts w:ascii="Times New Roman" w:hAnsi="Times New Roman" w:cs="Times New Roman"/>
          <w:b/>
          <w:color w:val="000000" w:themeColor="text1"/>
          <w:sz w:val="28"/>
          <w:szCs w:val="28"/>
        </w:rPr>
        <w:t>Исторические территории города Родники</w:t>
      </w:r>
      <w:r w:rsidRPr="007A24C1">
        <w:rPr>
          <w:rFonts w:ascii="Times New Roman" w:hAnsi="Times New Roman" w:cs="Times New Roman"/>
          <w:color w:val="000000" w:themeColor="text1"/>
          <w:sz w:val="28"/>
          <w:szCs w:val="28"/>
        </w:rPr>
        <w:t xml:space="preserve"> – территории особого городского значения, в отношении которых типы и виды средств размещения наружной информации, допустимых и не допустимых к установке, в том числе требования к таким конструкциям, установлены в соответствии с действующим законодательством. Общие границы исторических территорий города Родники утверждаются решениями Совета городского поселения.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2.26. </w:t>
      </w:r>
      <w:r w:rsidRPr="007A24C1">
        <w:rPr>
          <w:rFonts w:ascii="Times New Roman" w:hAnsi="Times New Roman" w:cs="Times New Roman"/>
          <w:b/>
          <w:color w:val="000000" w:themeColor="text1"/>
          <w:sz w:val="28"/>
          <w:szCs w:val="28"/>
        </w:rPr>
        <w:t>Капитальный ремонт</w:t>
      </w:r>
      <w:r w:rsidRPr="007A24C1">
        <w:rPr>
          <w:rFonts w:ascii="Times New Roman" w:hAnsi="Times New Roman" w:cs="Times New Roman"/>
          <w:color w:val="000000" w:themeColor="text1"/>
          <w:sz w:val="28"/>
          <w:szCs w:val="28"/>
        </w:rPr>
        <w:t xml:space="preserve"> - ремонт строений, зданий, сооружений и иных объектов надзора с целью восстановления ресурса с заменой при необходимости конструктивных элементов систем инженерного оборудования, а также улучшения эксплуатационных показателей;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2.27. </w:t>
      </w:r>
      <w:r w:rsidRPr="007A24C1">
        <w:rPr>
          <w:rFonts w:ascii="Times New Roman" w:hAnsi="Times New Roman" w:cs="Times New Roman"/>
          <w:b/>
          <w:color w:val="000000" w:themeColor="text1"/>
          <w:sz w:val="28"/>
          <w:szCs w:val="28"/>
        </w:rPr>
        <w:t>Капитальный ремонт дорожного покрытия</w:t>
      </w:r>
      <w:r w:rsidRPr="007A24C1">
        <w:rPr>
          <w:rFonts w:ascii="Times New Roman" w:hAnsi="Times New Roman" w:cs="Times New Roman"/>
          <w:color w:val="000000" w:themeColor="text1"/>
          <w:sz w:val="28"/>
          <w:szCs w:val="28"/>
        </w:rPr>
        <w:t xml:space="preserve"> - комплекс работ, при котором производится полное восстановление и повышение работоспособности дорожной одежды и покрытия, земляного полотна и дорожных сооружений, осуществляется смена изношенных конструкций и деталей или замена их на наиболее прочные и долговечные, в необходимых случаях повышаются геометрические параметры дороги с учетом роста интенсивности движения и осевых нагрузок автомобилей в пределах норм, соответствующих категории, установленной для ремонтируемой дороги, без увеличения ширины земляного полотна на основном протяжении дороги;</w:t>
      </w:r>
    </w:p>
    <w:p w:rsidR="007A24C1" w:rsidRPr="007A24C1" w:rsidRDefault="007A24C1" w:rsidP="007A24C1">
      <w:pPr>
        <w:pStyle w:val="34"/>
        <w:rPr>
          <w:color w:val="000000" w:themeColor="text1"/>
          <w:sz w:val="28"/>
          <w:szCs w:val="28"/>
        </w:rPr>
      </w:pPr>
      <w:r w:rsidRPr="007A24C1">
        <w:rPr>
          <w:color w:val="000000" w:themeColor="text1"/>
          <w:sz w:val="28"/>
          <w:szCs w:val="28"/>
        </w:rPr>
        <w:lastRenderedPageBreak/>
        <w:t xml:space="preserve">2.28. </w:t>
      </w:r>
      <w:r w:rsidRPr="007A24C1">
        <w:rPr>
          <w:b w:val="0"/>
          <w:color w:val="000000" w:themeColor="text1"/>
          <w:sz w:val="28"/>
          <w:szCs w:val="28"/>
        </w:rPr>
        <w:t>Категория улиц и дорог</w:t>
      </w:r>
      <w:r w:rsidRPr="007A24C1">
        <w:rPr>
          <w:color w:val="000000" w:themeColor="text1"/>
          <w:sz w:val="28"/>
          <w:szCs w:val="28"/>
        </w:rPr>
        <w:t xml:space="preserve"> - классификация городских магистралей, улиц и проездов в соответствии со СНиП 2.07.01-89 в зависимости от интенсивности движения транспорта и особенностей, предъявляемых к их эксплуатации и содержанию </w:t>
      </w:r>
      <w:r w:rsidRPr="007A24C1">
        <w:rPr>
          <w:b w:val="0"/>
          <w:color w:val="000000" w:themeColor="text1"/>
          <w:sz w:val="28"/>
          <w:szCs w:val="28"/>
        </w:rPr>
        <w:t>(приложение № 1 к настоящим Правилам);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2.29. </w:t>
      </w:r>
      <w:r w:rsidRPr="007A24C1">
        <w:rPr>
          <w:b/>
          <w:color w:val="000000" w:themeColor="text1"/>
          <w:sz w:val="28"/>
          <w:szCs w:val="28"/>
        </w:rPr>
        <w:t>Качество городской среды</w:t>
      </w:r>
      <w:r w:rsidRPr="007A24C1">
        <w:rPr>
          <w:color w:val="000000" w:themeColor="text1"/>
          <w:sz w:val="28"/>
          <w:szCs w:val="28"/>
        </w:rPr>
        <w:t xml:space="preserve"> - комплексная характеристика территории муниципального образования «Родниковское городское поселение Родниковского муниципального района Ивановской области» и ее частей, определяющая уровень комфорта повседневной жизни для различных слоев населения.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2.30.  </w:t>
      </w:r>
      <w:r w:rsidRPr="007A24C1">
        <w:rPr>
          <w:b/>
          <w:color w:val="000000" w:themeColor="text1"/>
          <w:sz w:val="28"/>
          <w:szCs w:val="28"/>
        </w:rPr>
        <w:t>Комплексное развитие городской среды</w:t>
      </w:r>
      <w:r w:rsidRPr="007A24C1">
        <w:rPr>
          <w:color w:val="000000" w:themeColor="text1"/>
          <w:sz w:val="28"/>
          <w:szCs w:val="28"/>
        </w:rPr>
        <w:t xml:space="preserve"> – улучшение, обновление, трансформация, использование лучших практик и технологий на всех уровнях жизни муниципального образования «Родниковское городское поселение Родниковского муниципального района Ивановской области», в том числе развитие инфраструктуры, системы управления, технологий, коммуникаций между горожанами и сообществами.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2.31. </w:t>
      </w:r>
      <w:r w:rsidRPr="007A24C1">
        <w:rPr>
          <w:rFonts w:ascii="Times New Roman" w:hAnsi="Times New Roman" w:cs="Times New Roman"/>
          <w:b/>
          <w:color w:val="000000" w:themeColor="text1"/>
          <w:sz w:val="28"/>
          <w:szCs w:val="28"/>
        </w:rPr>
        <w:t>Компенсационное озеленение</w:t>
      </w:r>
      <w:r w:rsidRPr="007A24C1">
        <w:rPr>
          <w:rFonts w:ascii="Times New Roman" w:hAnsi="Times New Roman" w:cs="Times New Roman"/>
          <w:color w:val="000000" w:themeColor="text1"/>
          <w:sz w:val="28"/>
          <w:szCs w:val="28"/>
        </w:rPr>
        <w:t xml:space="preserve"> - воспроизводство зеленых насаждений взамен уничтоженных или поврежденных;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2.32.  </w:t>
      </w:r>
      <w:r w:rsidRPr="007A24C1">
        <w:rPr>
          <w:rFonts w:ascii="Times New Roman" w:hAnsi="Times New Roman" w:cs="Times New Roman"/>
          <w:b/>
          <w:color w:val="000000" w:themeColor="text1"/>
          <w:sz w:val="28"/>
          <w:szCs w:val="28"/>
        </w:rPr>
        <w:t>Контейнер</w:t>
      </w:r>
      <w:r w:rsidRPr="007A24C1">
        <w:rPr>
          <w:rFonts w:ascii="Times New Roman" w:hAnsi="Times New Roman" w:cs="Times New Roman"/>
          <w:color w:val="000000" w:themeColor="text1"/>
          <w:sz w:val="28"/>
          <w:szCs w:val="28"/>
        </w:rPr>
        <w:t xml:space="preserve"> - стандартная емкость для сбора отходов производства и потребления объемом до 2 кубических метров включительно;</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2.33. </w:t>
      </w:r>
      <w:r w:rsidRPr="007A24C1">
        <w:rPr>
          <w:rFonts w:ascii="Times New Roman" w:hAnsi="Times New Roman" w:cs="Times New Roman"/>
          <w:b/>
          <w:color w:val="000000" w:themeColor="text1"/>
          <w:sz w:val="28"/>
          <w:szCs w:val="28"/>
        </w:rPr>
        <w:t>Контейнерная площадка</w:t>
      </w:r>
      <w:r w:rsidRPr="007A24C1">
        <w:rPr>
          <w:rFonts w:ascii="Times New Roman" w:hAnsi="Times New Roman" w:cs="Times New Roman"/>
          <w:color w:val="000000" w:themeColor="text1"/>
          <w:sz w:val="28"/>
          <w:szCs w:val="28"/>
        </w:rPr>
        <w:t xml:space="preserve"> - специально оборудованная площадка для сбора и временного хранения отходов производства и потребления с установкой необходимого количества контейнеров и бункеров-накопителей;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2.34. </w:t>
      </w:r>
      <w:r w:rsidRPr="007A24C1">
        <w:rPr>
          <w:b/>
          <w:color w:val="000000" w:themeColor="text1"/>
          <w:sz w:val="28"/>
          <w:szCs w:val="28"/>
        </w:rPr>
        <w:t>Критерии качества городской среды</w:t>
      </w:r>
      <w:r w:rsidRPr="007A24C1">
        <w:rPr>
          <w:color w:val="000000" w:themeColor="text1"/>
          <w:sz w:val="28"/>
          <w:szCs w:val="28"/>
        </w:rPr>
        <w:t xml:space="preserve"> - количественные и поддающиеся измерению параметры качества городской среды.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2.35. </w:t>
      </w:r>
      <w:r w:rsidRPr="007A24C1">
        <w:rPr>
          <w:rFonts w:ascii="Times New Roman" w:hAnsi="Times New Roman" w:cs="Times New Roman"/>
          <w:b/>
          <w:color w:val="000000" w:themeColor="text1"/>
          <w:sz w:val="28"/>
          <w:szCs w:val="28"/>
        </w:rPr>
        <w:t>Мерцающий свет</w:t>
      </w:r>
      <w:r w:rsidRPr="007A24C1">
        <w:rPr>
          <w:rFonts w:ascii="Times New Roman" w:hAnsi="Times New Roman" w:cs="Times New Roman"/>
          <w:color w:val="000000" w:themeColor="text1"/>
          <w:sz w:val="28"/>
          <w:szCs w:val="28"/>
        </w:rPr>
        <w:t xml:space="preserve"> – светодинамический эффект, предусматривающий смену характеристик светового потока (цвет, яркость, очередность включения и т.д.);</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2.36. </w:t>
      </w:r>
      <w:r w:rsidRPr="007A24C1">
        <w:rPr>
          <w:rFonts w:ascii="Times New Roman" w:hAnsi="Times New Roman" w:cs="Times New Roman"/>
          <w:b/>
          <w:color w:val="000000" w:themeColor="text1"/>
          <w:sz w:val="28"/>
          <w:szCs w:val="28"/>
        </w:rPr>
        <w:t>Навал отходов производства и потребления</w:t>
      </w:r>
      <w:r w:rsidRPr="007A24C1">
        <w:rPr>
          <w:rFonts w:ascii="Times New Roman" w:hAnsi="Times New Roman" w:cs="Times New Roman"/>
          <w:color w:val="000000" w:themeColor="text1"/>
          <w:sz w:val="28"/>
          <w:szCs w:val="28"/>
        </w:rPr>
        <w:t xml:space="preserve"> - скопление отходов производства и потребления, возникшее в результате самовольного сброса, по объему, не превышающему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1 куб. м</w:t>
        </w:r>
      </w:smartTag>
      <w:r w:rsidRPr="007A24C1">
        <w:rPr>
          <w:rFonts w:ascii="Times New Roman" w:hAnsi="Times New Roman" w:cs="Times New Roman"/>
          <w:color w:val="000000" w:themeColor="text1"/>
          <w:sz w:val="28"/>
          <w:szCs w:val="28"/>
        </w:rPr>
        <w:t>, на контейнерной площадке или на любой другой территории;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2.37. </w:t>
      </w:r>
      <w:r w:rsidRPr="007A24C1">
        <w:rPr>
          <w:rFonts w:ascii="Times New Roman" w:hAnsi="Times New Roman" w:cs="Times New Roman"/>
          <w:b/>
          <w:color w:val="000000" w:themeColor="text1"/>
          <w:sz w:val="28"/>
          <w:szCs w:val="28"/>
        </w:rPr>
        <w:t>Нарушение внешнего архитектурного облика сложившейся застройки</w:t>
      </w:r>
      <w:r w:rsidRPr="007A24C1">
        <w:rPr>
          <w:rFonts w:ascii="Times New Roman" w:hAnsi="Times New Roman" w:cs="Times New Roman"/>
          <w:color w:val="000000" w:themeColor="text1"/>
          <w:sz w:val="28"/>
          <w:szCs w:val="28"/>
        </w:rPr>
        <w:t xml:space="preserve"> – несоблюдение требований к типу и виду средств размещения наружной информации, допустимых и не допустимых к установке, в том числе требований к внешнему виду или месту размещения таких конструкций, установленных настоящими Правилами с учетом необходимости сохранения внешнего архитектурного облика сложившейся застройки города Родники;</w:t>
      </w:r>
    </w:p>
    <w:p w:rsidR="007A24C1" w:rsidRPr="007A24C1" w:rsidRDefault="007A24C1" w:rsidP="007A24C1">
      <w:pPr>
        <w:pStyle w:val="ConsPlusNormal"/>
        <w:widowControl/>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2.38. </w:t>
      </w:r>
      <w:r w:rsidRPr="007A24C1">
        <w:rPr>
          <w:rFonts w:ascii="Times New Roman" w:hAnsi="Times New Roman" w:cs="Times New Roman"/>
          <w:b/>
          <w:color w:val="000000" w:themeColor="text1"/>
          <w:sz w:val="28"/>
          <w:szCs w:val="28"/>
        </w:rPr>
        <w:t>Некапитальные сооружения</w:t>
      </w:r>
      <w:r w:rsidRPr="007A24C1">
        <w:rPr>
          <w:rFonts w:ascii="Times New Roman" w:hAnsi="Times New Roman" w:cs="Times New Roman"/>
          <w:color w:val="000000" w:themeColor="text1"/>
          <w:sz w:val="28"/>
          <w:szCs w:val="28"/>
        </w:rPr>
        <w:t xml:space="preserve"> - сооружения сезонного или вспомогательного назначения, в том числе летние павильоны, небольшие склады, торговые павильоны из легковозводимых конструкций, металлоконструкций без </w:t>
      </w:r>
      <w:r w:rsidRPr="007A24C1">
        <w:rPr>
          <w:rFonts w:ascii="Times New Roman" w:hAnsi="Times New Roman" w:cs="Times New Roman"/>
          <w:color w:val="000000" w:themeColor="text1"/>
          <w:sz w:val="28"/>
          <w:szCs w:val="28"/>
        </w:rPr>
        <w:lastRenderedPageBreak/>
        <w:t>заглубленных фундаментов, теплицы, парники, беседки и другие подобные сооружения, в том числе объекты мелкорозничной торговли, включая машины и прицепы, с которых ведется торговля, объекты попутного бытового обслуживания и питания, остановочные павильоны, наземные туалетные кабины, боксовые гаражи, другие объекты некапитального характера;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2.39. </w:t>
      </w:r>
      <w:r w:rsidRPr="007A24C1">
        <w:rPr>
          <w:rFonts w:ascii="Times New Roman" w:hAnsi="Times New Roman" w:cs="Times New Roman"/>
          <w:b/>
          <w:color w:val="000000" w:themeColor="text1"/>
          <w:sz w:val="28"/>
          <w:szCs w:val="28"/>
        </w:rPr>
        <w:t>Ненадлежащее содержание объекта</w:t>
      </w:r>
      <w:r w:rsidRPr="007A24C1">
        <w:rPr>
          <w:rFonts w:ascii="Times New Roman" w:hAnsi="Times New Roman" w:cs="Times New Roman"/>
          <w:color w:val="000000" w:themeColor="text1"/>
          <w:sz w:val="28"/>
          <w:szCs w:val="28"/>
        </w:rPr>
        <w:t xml:space="preserve"> - невыполнение в полном объеме комплекса работ (мероприятий) по благоустройству, обеспечению чистоты, порядка и надлежащего состояния объекта, установленных нормативными правовыми актами Ивановской области, актами органов местного самоуправления, технической документацией;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2.40. </w:t>
      </w:r>
      <w:r w:rsidRPr="007A24C1">
        <w:rPr>
          <w:rFonts w:ascii="Times New Roman" w:hAnsi="Times New Roman" w:cs="Times New Roman"/>
          <w:b/>
          <w:color w:val="000000" w:themeColor="text1"/>
          <w:sz w:val="28"/>
          <w:szCs w:val="28"/>
        </w:rPr>
        <w:t>Ненадлежащее состояние объекта</w:t>
      </w:r>
      <w:r w:rsidRPr="007A24C1">
        <w:rPr>
          <w:rFonts w:ascii="Times New Roman" w:hAnsi="Times New Roman" w:cs="Times New Roman"/>
          <w:color w:val="000000" w:themeColor="text1"/>
          <w:sz w:val="28"/>
          <w:szCs w:val="28"/>
        </w:rPr>
        <w:t xml:space="preserve"> - несоответствие характеристик физического и технического состояния объекта и отдельных его элементов требованиям по обеспечению чистоты, порядка, благоустройства, внешнего вида, установленным для данного объекта или объектов данной категории нормативными правовыми актами Ивановской области, муниципальными правовыми актами органов местного самоуправления, технической документацией.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2.41. </w:t>
      </w:r>
      <w:r w:rsidRPr="007A24C1">
        <w:rPr>
          <w:rFonts w:ascii="Times New Roman" w:hAnsi="Times New Roman" w:cs="Times New Roman"/>
          <w:b/>
          <w:color w:val="000000" w:themeColor="text1"/>
          <w:sz w:val="28"/>
          <w:szCs w:val="28"/>
        </w:rPr>
        <w:t>Несанкционированная свалка отходов производства и потребления</w:t>
      </w:r>
      <w:r w:rsidRPr="007A24C1">
        <w:rPr>
          <w:rFonts w:ascii="Times New Roman" w:hAnsi="Times New Roman" w:cs="Times New Roman"/>
          <w:color w:val="000000" w:themeColor="text1"/>
          <w:sz w:val="28"/>
          <w:szCs w:val="28"/>
        </w:rPr>
        <w:t xml:space="preserve"> - самовольный (несанкционированный) сброс (размещение) или складирование отходов производства, потребления, и строительства, другого мусора, образовавшегося в процессе деятельности юридических или физических лиц, на площади свыше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50 кв. м</w:t>
        </w:r>
      </w:smartTag>
      <w:r w:rsidRPr="007A24C1">
        <w:rPr>
          <w:rFonts w:ascii="Times New Roman" w:hAnsi="Times New Roman" w:cs="Times New Roman"/>
          <w:color w:val="000000" w:themeColor="text1"/>
          <w:sz w:val="28"/>
          <w:szCs w:val="28"/>
        </w:rPr>
        <w:t xml:space="preserve"> и объемом свыше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30 куб. м</w:t>
        </w:r>
      </w:smartTag>
      <w:r w:rsidRPr="007A24C1">
        <w:rPr>
          <w:rFonts w:ascii="Times New Roman" w:hAnsi="Times New Roman" w:cs="Times New Roman"/>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2.42. </w:t>
      </w:r>
      <w:r w:rsidRPr="007A24C1">
        <w:rPr>
          <w:b/>
          <w:color w:val="000000" w:themeColor="text1"/>
          <w:sz w:val="28"/>
          <w:szCs w:val="28"/>
        </w:rPr>
        <w:t>Нормируемый комплекс элементов благоустройства</w:t>
      </w:r>
      <w:r w:rsidRPr="007A24C1">
        <w:rPr>
          <w:color w:val="000000" w:themeColor="text1"/>
          <w:sz w:val="28"/>
          <w:szCs w:val="28"/>
        </w:rPr>
        <w:t xml:space="preserve"> - необходимое минимальное сочетание элементов благоустройства для создания на территории муниципального образования «Родниковское городское поселение Родниковского муниципального района Ивановской области» экологически благоприятной и безопасной, удобной и привлекательной среды. Нормируемый комплекс элементов благоустройства устанавливается в составе местных норм и правил благоустройства территории органом местного самоуправления.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2.43. </w:t>
      </w:r>
      <w:r w:rsidRPr="007A24C1">
        <w:rPr>
          <w:rFonts w:ascii="Times New Roman" w:hAnsi="Times New Roman" w:cs="Times New Roman"/>
          <w:b/>
          <w:color w:val="000000" w:themeColor="text1"/>
          <w:sz w:val="28"/>
          <w:szCs w:val="28"/>
        </w:rPr>
        <w:t>Ночное время</w:t>
      </w:r>
      <w:r w:rsidRPr="007A24C1">
        <w:rPr>
          <w:rFonts w:ascii="Times New Roman" w:hAnsi="Times New Roman" w:cs="Times New Roman"/>
          <w:color w:val="000000" w:themeColor="text1"/>
          <w:sz w:val="28"/>
          <w:szCs w:val="28"/>
        </w:rPr>
        <w:t xml:space="preserve"> - период времени с 22-00 до 7-00 часов;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2.44. </w:t>
      </w:r>
      <w:r w:rsidRPr="007A24C1">
        <w:rPr>
          <w:b/>
          <w:color w:val="000000" w:themeColor="text1"/>
          <w:sz w:val="28"/>
          <w:szCs w:val="28"/>
        </w:rPr>
        <w:t>Объекты благоустройства территории</w:t>
      </w:r>
      <w:r w:rsidRPr="007A24C1">
        <w:rPr>
          <w:color w:val="000000" w:themeColor="text1"/>
          <w:sz w:val="28"/>
          <w:szCs w:val="28"/>
        </w:rPr>
        <w:t xml:space="preserve"> - территории муниципального образования «Родниковское городское поселение Родниковского муниципального района Ивановской области», на которых осуществляется деятельность по благоустройству, в том числе площадки отдыха, дворы, микрорайоны, а также территории, выделяемые по принципу единой градостроительной регламентации (охранные зоны) или визуально-пространственного восприятия (площадь с застройкой, улица с прилегающей территорией и застройкой, растительные группировки), водные объекты и гидротехнические сооружения, природные комплексы, особо охраняемые природные территории, эксплуатируемые кровли и озелененные участки крыш, линейные объекты дорожной сети, объекты ландшафтной архитектуры, другие территории муниципального образования </w:t>
      </w:r>
      <w:r w:rsidRPr="007A24C1">
        <w:rPr>
          <w:color w:val="000000" w:themeColor="text1"/>
          <w:sz w:val="28"/>
          <w:szCs w:val="28"/>
        </w:rPr>
        <w:lastRenderedPageBreak/>
        <w:t>«Родниковское городское поселение Родниковского муниципального района Ивановской области».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2.45. </w:t>
      </w:r>
      <w:r w:rsidRPr="007A24C1">
        <w:rPr>
          <w:rFonts w:ascii="Times New Roman" w:hAnsi="Times New Roman" w:cs="Times New Roman"/>
          <w:b/>
          <w:color w:val="000000" w:themeColor="text1"/>
          <w:sz w:val="28"/>
          <w:szCs w:val="28"/>
        </w:rPr>
        <w:t>Объекты (средства) наружного освещения</w:t>
      </w:r>
      <w:r w:rsidRPr="007A24C1">
        <w:rPr>
          <w:rFonts w:ascii="Times New Roman" w:hAnsi="Times New Roman" w:cs="Times New Roman"/>
          <w:color w:val="000000" w:themeColor="text1"/>
          <w:sz w:val="28"/>
          <w:szCs w:val="28"/>
        </w:rPr>
        <w:t xml:space="preserve"> - осветительные приборы наружного освещения (светильники, прожекторы), которые могут устанавливаться на улицах, площадях, в подземных пешеходных переходах, в транспортных тоннелях, на специально предназначенных для такого освещения опорах, опорах контактной сети электрифицированного городского транспорта, стенах, перекрытиях зданий и сооружений, парапетах, ограждениях мостов и транспортных эстакад, на металлических, железобетонных и других конструкциях зданий и сооружений и в иных местах общественного пользования;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2.46. </w:t>
      </w:r>
      <w:r w:rsidRPr="007A24C1">
        <w:rPr>
          <w:rFonts w:ascii="Times New Roman" w:hAnsi="Times New Roman" w:cs="Times New Roman"/>
          <w:b/>
          <w:color w:val="000000" w:themeColor="text1"/>
          <w:sz w:val="28"/>
          <w:szCs w:val="28"/>
        </w:rPr>
        <w:t>Остекленный фасад</w:t>
      </w:r>
      <w:r w:rsidRPr="007A24C1">
        <w:rPr>
          <w:rFonts w:ascii="Times New Roman" w:hAnsi="Times New Roman" w:cs="Times New Roman"/>
          <w:color w:val="000000" w:themeColor="text1"/>
          <w:sz w:val="28"/>
          <w:szCs w:val="28"/>
        </w:rPr>
        <w:t xml:space="preserve"> – фасад, выполненный из сплошного остекления, занимающего всю плоскость фасада или значительную ее часть;</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2.47. </w:t>
      </w:r>
      <w:r w:rsidRPr="007A24C1">
        <w:rPr>
          <w:rFonts w:ascii="Times New Roman" w:hAnsi="Times New Roman" w:cs="Times New Roman"/>
          <w:b/>
          <w:color w:val="000000" w:themeColor="text1"/>
          <w:sz w:val="28"/>
          <w:szCs w:val="28"/>
        </w:rPr>
        <w:t>Отходы производства и потребления</w:t>
      </w:r>
      <w:r w:rsidRPr="007A24C1">
        <w:rPr>
          <w:rFonts w:ascii="Times New Roman" w:hAnsi="Times New Roman" w:cs="Times New Roman"/>
          <w:color w:val="000000" w:themeColor="text1"/>
          <w:sz w:val="28"/>
          <w:szCs w:val="28"/>
        </w:rPr>
        <w:t xml:space="preserve"> - твердые остатки сырья, материалов, полуфабрикатов, иных изделий и продуктов, утратившие свои потребительские свойства товары (продукция), образующиеся в результате жизнедеятельности населения;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2.48. </w:t>
      </w:r>
      <w:r w:rsidRPr="007A24C1">
        <w:rPr>
          <w:rFonts w:ascii="Times New Roman" w:hAnsi="Times New Roman" w:cs="Times New Roman"/>
          <w:b/>
          <w:color w:val="000000" w:themeColor="text1"/>
          <w:sz w:val="28"/>
          <w:szCs w:val="28"/>
        </w:rPr>
        <w:t>Охранная зона</w:t>
      </w:r>
      <w:r w:rsidRPr="007A24C1">
        <w:rPr>
          <w:rFonts w:ascii="Times New Roman" w:hAnsi="Times New Roman" w:cs="Times New Roman"/>
          <w:color w:val="000000" w:themeColor="text1"/>
          <w:sz w:val="28"/>
          <w:szCs w:val="28"/>
        </w:rPr>
        <w:t xml:space="preserve"> – охранная зона объектов электросетевого хозяйства, и сетей (объектов) тепло-, газо-, водоснабжения, водоотведения и др.;</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2.49. </w:t>
      </w:r>
      <w:r w:rsidRPr="007A24C1">
        <w:rPr>
          <w:b/>
          <w:color w:val="000000" w:themeColor="text1"/>
          <w:sz w:val="28"/>
          <w:szCs w:val="28"/>
        </w:rPr>
        <w:t>Оценка качества городской среды</w:t>
      </w:r>
      <w:r w:rsidRPr="007A24C1">
        <w:rPr>
          <w:color w:val="000000" w:themeColor="text1"/>
          <w:sz w:val="28"/>
          <w:szCs w:val="28"/>
        </w:rPr>
        <w:t xml:space="preserve"> - процедура получения объективных свидетельств о степени соответствия элементов городской среды на территории муниципального образования «Родниковское городское поселение Родниковского муниципального района Ивановской области» установленным критериям для подготовки и обоснования перечня мероприятий по благоустройству и развитию территории в целях повышения качества жизни населения и привлекательности территории.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2.50. </w:t>
      </w:r>
      <w:r w:rsidRPr="007A24C1">
        <w:rPr>
          <w:rFonts w:ascii="Times New Roman" w:hAnsi="Times New Roman" w:cs="Times New Roman"/>
          <w:b/>
          <w:color w:val="000000" w:themeColor="text1"/>
          <w:sz w:val="28"/>
          <w:szCs w:val="28"/>
        </w:rPr>
        <w:t>Очаговый навал отходов производства и потребления</w:t>
      </w:r>
      <w:r w:rsidRPr="007A24C1">
        <w:rPr>
          <w:rFonts w:ascii="Times New Roman" w:hAnsi="Times New Roman" w:cs="Times New Roman"/>
          <w:color w:val="000000" w:themeColor="text1"/>
          <w:sz w:val="28"/>
          <w:szCs w:val="28"/>
        </w:rPr>
        <w:t xml:space="preserve"> - скопление отходов производства и потребления, возникшее в результате самовольного сброса, по объему до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30 куб. м</w:t>
        </w:r>
      </w:smartTag>
      <w:r w:rsidRPr="007A24C1">
        <w:rPr>
          <w:rFonts w:ascii="Times New Roman" w:hAnsi="Times New Roman" w:cs="Times New Roman"/>
          <w:color w:val="000000" w:themeColor="text1"/>
          <w:sz w:val="28"/>
          <w:szCs w:val="28"/>
        </w:rPr>
        <w:t xml:space="preserve"> на территории площадью до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50 кв. м</w:t>
        </w:r>
      </w:smartTag>
      <w:r w:rsidRPr="007A24C1">
        <w:rPr>
          <w:rFonts w:ascii="Times New Roman" w:hAnsi="Times New Roman" w:cs="Times New Roman"/>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2.51. </w:t>
      </w:r>
      <w:r w:rsidRPr="007A24C1">
        <w:rPr>
          <w:b/>
          <w:color w:val="000000" w:themeColor="text1"/>
          <w:sz w:val="28"/>
          <w:szCs w:val="28"/>
        </w:rPr>
        <w:t>Общественные пространства</w:t>
      </w:r>
      <w:r w:rsidRPr="007A24C1">
        <w:rPr>
          <w:color w:val="000000" w:themeColor="text1"/>
          <w:sz w:val="28"/>
          <w:szCs w:val="28"/>
        </w:rPr>
        <w:t xml:space="preserve"> - это территории муниципального образования «Родниковское городское поселение Родниковского муниципального района Ивановской области», которые постоянно доступны для населения, в том числе площади, улицы, пешеходные зоны, скверы, парки. Общественные пространства могут использоваться резидентами и гостями муниципального образования в различных целях, в том числе для общения, отдыха, занятия спортом, образования, проведения собраний граждан, осуществления предпринимательской деятельности, с учетом требований действующего законодательства.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2.52. </w:t>
      </w:r>
      <w:r w:rsidRPr="007A24C1">
        <w:rPr>
          <w:b/>
          <w:color w:val="000000" w:themeColor="text1"/>
          <w:sz w:val="28"/>
          <w:szCs w:val="28"/>
        </w:rPr>
        <w:t>Объекты благоустройства территории</w:t>
      </w:r>
      <w:r w:rsidRPr="007A24C1">
        <w:rPr>
          <w:color w:val="000000" w:themeColor="text1"/>
          <w:sz w:val="28"/>
          <w:szCs w:val="28"/>
        </w:rPr>
        <w:t xml:space="preserve"> - территории муниципального образования «Родниковское городское поселение Родниковского муниципального района Ивановской области», на которых осуществляется деятельность по благоустройству, в том числе площадки отдыха, дворы, микрорайоны, а также </w:t>
      </w:r>
      <w:r w:rsidRPr="007A24C1">
        <w:rPr>
          <w:color w:val="000000" w:themeColor="text1"/>
          <w:sz w:val="28"/>
          <w:szCs w:val="28"/>
        </w:rPr>
        <w:lastRenderedPageBreak/>
        <w:t>территории, выделяемые по принципу единой градостроительной регламентации (охранные зоны) или визуально-пространственного восприятия (площадь с застройкой, улица с прилегающей территорией и застройкой, растительные группировки), водные объекты и гидротехнические сооружения, природные комплексы, особо охраняемые природные территории, эксплуатируемые кровли и озелененные участки крыш, линейные объекты дорожной сети, объекты ландшафтной архитектуры, другие территории муниципального образования «Родниковское городское поселение Родниковского муниципального района Ивановской области».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2.53. </w:t>
      </w:r>
      <w:r w:rsidRPr="007A24C1">
        <w:rPr>
          <w:rFonts w:ascii="Times New Roman" w:hAnsi="Times New Roman" w:cs="Times New Roman"/>
          <w:b/>
          <w:color w:val="000000" w:themeColor="text1"/>
          <w:sz w:val="28"/>
          <w:szCs w:val="28"/>
        </w:rPr>
        <w:t>Перспектива улиц города Родники</w:t>
      </w:r>
      <w:r w:rsidRPr="007A24C1">
        <w:rPr>
          <w:rFonts w:ascii="Times New Roman" w:hAnsi="Times New Roman" w:cs="Times New Roman"/>
          <w:color w:val="000000" w:themeColor="text1"/>
          <w:sz w:val="28"/>
          <w:szCs w:val="28"/>
        </w:rPr>
        <w:t xml:space="preserve"> – визуальное восприятие фрагмента городской среды, формирующего передний фронт и силуэт улиц со сложившимися композиционными, стилевыми и художественными характеристиками; световой короб – способ изготовления средства наружной информации, при котором конструкция представляет собой единый объем или ряд объемных элементов с внутренней подсветкой;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2.54. </w:t>
      </w:r>
      <w:r w:rsidRPr="007A24C1">
        <w:rPr>
          <w:rFonts w:ascii="Times New Roman" w:hAnsi="Times New Roman" w:cs="Times New Roman"/>
          <w:b/>
          <w:color w:val="000000" w:themeColor="text1"/>
          <w:sz w:val="28"/>
          <w:szCs w:val="28"/>
        </w:rPr>
        <w:t>Питьевой родник</w:t>
      </w:r>
      <w:r w:rsidRPr="007A24C1">
        <w:rPr>
          <w:rFonts w:ascii="Times New Roman" w:hAnsi="Times New Roman" w:cs="Times New Roman"/>
          <w:color w:val="000000" w:themeColor="text1"/>
          <w:sz w:val="28"/>
          <w:szCs w:val="28"/>
        </w:rPr>
        <w:t xml:space="preserve"> – водоисточник, вода из которого пригодна для питья и соответствует СанПиН 2.1.4.1116-02;</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2.55. </w:t>
      </w:r>
      <w:r w:rsidRPr="007A24C1">
        <w:rPr>
          <w:rFonts w:ascii="Times New Roman" w:hAnsi="Times New Roman" w:cs="Times New Roman"/>
          <w:b/>
          <w:color w:val="000000" w:themeColor="text1"/>
          <w:sz w:val="28"/>
          <w:szCs w:val="28"/>
        </w:rPr>
        <w:t>Повреждение зеленых насаждений</w:t>
      </w:r>
      <w:r w:rsidRPr="007A24C1">
        <w:rPr>
          <w:rFonts w:ascii="Times New Roman" w:hAnsi="Times New Roman" w:cs="Times New Roman"/>
          <w:color w:val="000000" w:themeColor="text1"/>
          <w:sz w:val="28"/>
          <w:szCs w:val="28"/>
        </w:rPr>
        <w:t xml:space="preserve"> - механическое, химическое и иное повреждение надземной части и корневой системы зеленых насаждений, не влекущее прекращение роста;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2.56. </w:t>
      </w:r>
      <w:r w:rsidRPr="007A24C1">
        <w:rPr>
          <w:rFonts w:ascii="Times New Roman" w:hAnsi="Times New Roman" w:cs="Times New Roman"/>
          <w:b/>
          <w:color w:val="000000" w:themeColor="text1"/>
          <w:sz w:val="28"/>
          <w:szCs w:val="28"/>
        </w:rPr>
        <w:t>Подтопление</w:t>
      </w:r>
      <w:r w:rsidRPr="007A24C1">
        <w:rPr>
          <w:rFonts w:ascii="Times New Roman" w:hAnsi="Times New Roman" w:cs="Times New Roman"/>
          <w:color w:val="000000" w:themeColor="text1"/>
          <w:sz w:val="28"/>
          <w:szCs w:val="28"/>
        </w:rPr>
        <w:t xml:space="preserve"> - подъем уровня грунтовых вод, вызванный повышением горизонта вод в реках, водохранилищах; затопление водой участка дороги, транспортных тоннелей, части территорий от атмосферных осадков, снеготаяния, некачественно уложенного асфальтобетонного покрытия дорог, тротуаров, сброса или утечки воды из инженерных систем и коммуникаций, неисправности либо нарушения правил обслуживания водоприемных устройств и сооружений поверхностного водоотвода, препятствующее движению пешеходов, автотранспорта, городского пассажирского транспорта. Подтопленной считается территория площадью свыше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2 кв. м</w:t>
        </w:r>
      </w:smartTag>
      <w:r w:rsidRPr="007A24C1">
        <w:rPr>
          <w:rFonts w:ascii="Times New Roman" w:hAnsi="Times New Roman" w:cs="Times New Roman"/>
          <w:color w:val="000000" w:themeColor="text1"/>
          <w:sz w:val="28"/>
          <w:szCs w:val="28"/>
        </w:rPr>
        <w:t xml:space="preserve"> и глубиной более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3 см</w:t>
        </w:r>
      </w:smartTag>
      <w:r w:rsidRPr="007A24C1">
        <w:rPr>
          <w:rFonts w:ascii="Times New Roman" w:hAnsi="Times New Roman" w:cs="Times New Roman"/>
          <w:color w:val="000000" w:themeColor="text1"/>
          <w:sz w:val="28"/>
          <w:szCs w:val="28"/>
        </w:rPr>
        <w:t>;</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2.57. </w:t>
      </w:r>
      <w:r w:rsidRPr="007A24C1">
        <w:rPr>
          <w:rFonts w:ascii="Times New Roman" w:hAnsi="Times New Roman" w:cs="Times New Roman"/>
          <w:b/>
          <w:color w:val="000000" w:themeColor="text1"/>
          <w:sz w:val="28"/>
          <w:szCs w:val="28"/>
        </w:rPr>
        <w:t>Полуприватное пространство</w:t>
      </w:r>
      <w:r w:rsidRPr="007A24C1">
        <w:rPr>
          <w:rFonts w:ascii="Times New Roman" w:hAnsi="Times New Roman" w:cs="Times New Roman"/>
          <w:color w:val="000000" w:themeColor="text1"/>
          <w:sz w:val="28"/>
          <w:szCs w:val="28"/>
        </w:rPr>
        <w:t xml:space="preserve"> – территория (пространство), открытое для посещения, но преимущественно используемое определенной группой лиц, связанных социальными отношениями или совместным владением недвижимым имуществом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2.58. </w:t>
      </w:r>
      <w:r w:rsidRPr="007A24C1">
        <w:rPr>
          <w:rFonts w:ascii="Times New Roman" w:hAnsi="Times New Roman" w:cs="Times New Roman"/>
          <w:b/>
          <w:color w:val="000000" w:themeColor="text1"/>
          <w:sz w:val="28"/>
          <w:szCs w:val="28"/>
        </w:rPr>
        <w:t>Придомовая территория</w:t>
      </w:r>
      <w:r w:rsidRPr="007A24C1">
        <w:rPr>
          <w:rFonts w:ascii="Times New Roman" w:hAnsi="Times New Roman" w:cs="Times New Roman"/>
          <w:color w:val="000000" w:themeColor="text1"/>
          <w:sz w:val="28"/>
          <w:szCs w:val="28"/>
        </w:rPr>
        <w:t xml:space="preserve"> - территория, прилегающая к жилому зданию и находящаяся в общем пользовании проживающих в нем лиц, ограниченная по периметру жилыми зданиями, строениями, сооружениями или ограждениями. На придомовой территории в интересах лиц, проживающих в жилом здании, к которому она прилегает, размещаются детские площадки, места для отдыха, сушки </w:t>
      </w:r>
      <w:r w:rsidRPr="007A24C1">
        <w:rPr>
          <w:rFonts w:ascii="Times New Roman" w:hAnsi="Times New Roman" w:cs="Times New Roman"/>
          <w:color w:val="000000" w:themeColor="text1"/>
          <w:sz w:val="28"/>
          <w:szCs w:val="28"/>
        </w:rPr>
        <w:lastRenderedPageBreak/>
        <w:t>белья, парковки автомобилей, зеленые насаждения и иные объекты общественного пользования;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2.59. </w:t>
      </w:r>
      <w:r w:rsidRPr="007A24C1">
        <w:rPr>
          <w:rFonts w:ascii="Times New Roman" w:hAnsi="Times New Roman" w:cs="Times New Roman"/>
          <w:b/>
          <w:color w:val="000000" w:themeColor="text1"/>
          <w:sz w:val="28"/>
          <w:szCs w:val="28"/>
        </w:rPr>
        <w:t>Придорожная полоса</w:t>
      </w:r>
      <w:r w:rsidRPr="007A24C1">
        <w:rPr>
          <w:rFonts w:ascii="Times New Roman" w:hAnsi="Times New Roman" w:cs="Times New Roman"/>
          <w:color w:val="000000" w:themeColor="text1"/>
          <w:sz w:val="28"/>
          <w:szCs w:val="28"/>
        </w:rPr>
        <w:t xml:space="preserve"> - полоса земли или поверхность искусственного сооружения, расположенная вдоль проезжей части дороги, на которой размещаются водоотводные каналы (кюветы), земли, предназначенные для развития дороги и размещения пешеходных и велосипедных дорожек и других сооружений дорожного комплекса и сервиса, в пределах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50 метров</w:t>
        </w:r>
      </w:smartTag>
      <w:r w:rsidRPr="007A24C1">
        <w:rPr>
          <w:rFonts w:ascii="Times New Roman" w:hAnsi="Times New Roman" w:cs="Times New Roman"/>
          <w:color w:val="000000" w:themeColor="text1"/>
          <w:sz w:val="28"/>
          <w:szCs w:val="28"/>
        </w:rPr>
        <w:t xml:space="preserve"> по обе стороны автодороги;</w:t>
      </w:r>
    </w:p>
    <w:p w:rsidR="007A24C1" w:rsidRPr="007A24C1" w:rsidRDefault="007A24C1" w:rsidP="007A24C1">
      <w:pPr>
        <w:pStyle w:val="pboth1"/>
        <w:spacing w:before="0" w:beforeAutospacing="0" w:after="0" w:line="240" w:lineRule="auto"/>
        <w:ind w:firstLine="708"/>
        <w:rPr>
          <w:color w:val="000000" w:themeColor="text1"/>
          <w:sz w:val="28"/>
          <w:szCs w:val="28"/>
        </w:rPr>
      </w:pPr>
      <w:r w:rsidRPr="007A24C1">
        <w:rPr>
          <w:color w:val="000000" w:themeColor="text1"/>
          <w:sz w:val="28"/>
          <w:szCs w:val="28"/>
        </w:rPr>
        <w:t xml:space="preserve">2.60. </w:t>
      </w:r>
      <w:r w:rsidRPr="007A24C1">
        <w:rPr>
          <w:b/>
          <w:color w:val="000000" w:themeColor="text1"/>
          <w:sz w:val="28"/>
          <w:szCs w:val="28"/>
        </w:rPr>
        <w:t>Приватное пространство</w:t>
      </w:r>
      <w:r w:rsidRPr="007A24C1">
        <w:rPr>
          <w:color w:val="000000" w:themeColor="text1"/>
          <w:sz w:val="28"/>
          <w:szCs w:val="28"/>
        </w:rPr>
        <w:t xml:space="preserve"> – территория (пространство) с ограниченным доступом посторонних людей, предназначенных для уединенного общения и проведения времени.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2.61. </w:t>
      </w:r>
      <w:r w:rsidRPr="007A24C1">
        <w:rPr>
          <w:rFonts w:ascii="Times New Roman" w:hAnsi="Times New Roman" w:cs="Times New Roman"/>
          <w:b/>
          <w:color w:val="000000" w:themeColor="text1"/>
          <w:sz w:val="28"/>
          <w:szCs w:val="28"/>
        </w:rPr>
        <w:t>Прилегающая территория</w:t>
      </w:r>
      <w:r w:rsidRPr="007A24C1">
        <w:rPr>
          <w:rFonts w:ascii="Times New Roman" w:hAnsi="Times New Roman" w:cs="Times New Roman"/>
          <w:color w:val="000000" w:themeColor="text1"/>
          <w:sz w:val="28"/>
          <w:szCs w:val="28"/>
        </w:rPr>
        <w:t xml:space="preserve"> - территория, непосредственно примыкающая к границам здания, сооружения, ограждения, строительной площадке, объектам торговли, рекламы или иным объектам, находящимся в собственности, владении, аренде, на балансе у юридических или физических лиц;</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2.62. </w:t>
      </w:r>
      <w:r w:rsidRPr="007A24C1">
        <w:rPr>
          <w:rFonts w:ascii="Times New Roman" w:hAnsi="Times New Roman" w:cs="Times New Roman"/>
          <w:b/>
          <w:color w:val="000000" w:themeColor="text1"/>
          <w:sz w:val="28"/>
          <w:szCs w:val="28"/>
        </w:rPr>
        <w:t>Проезд</w:t>
      </w:r>
      <w:r w:rsidRPr="007A24C1">
        <w:rPr>
          <w:rFonts w:ascii="Times New Roman" w:hAnsi="Times New Roman" w:cs="Times New Roman"/>
          <w:color w:val="000000" w:themeColor="text1"/>
          <w:sz w:val="28"/>
          <w:szCs w:val="28"/>
        </w:rPr>
        <w:t xml:space="preserve"> - участок улично-дорожной сети населенного пункта, предназначенный для подъезда транспортных средств к жилым и общественным зданиям, учреждениям, предприятиям и другим объектам застройки внутри районов, микрорайонов, кварталов;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2.63. </w:t>
      </w:r>
      <w:r w:rsidRPr="007A24C1">
        <w:rPr>
          <w:b/>
          <w:color w:val="000000" w:themeColor="text1"/>
          <w:sz w:val="28"/>
          <w:szCs w:val="28"/>
        </w:rPr>
        <w:t>Проект благоустройства</w:t>
      </w:r>
      <w:r w:rsidRPr="007A24C1">
        <w:rPr>
          <w:color w:val="000000" w:themeColor="text1"/>
          <w:sz w:val="28"/>
          <w:szCs w:val="28"/>
        </w:rPr>
        <w:t xml:space="preserve"> - документация, содержащая материалы в текстовой и графической форме и определяющая проектные решения (в том числе цветовые) по благоустройству территории и иных объектов благоустройства;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2.64. </w:t>
      </w:r>
      <w:r w:rsidRPr="007A24C1">
        <w:rPr>
          <w:rFonts w:ascii="Times New Roman" w:hAnsi="Times New Roman" w:cs="Times New Roman"/>
          <w:b/>
          <w:color w:val="000000" w:themeColor="text1"/>
          <w:sz w:val="28"/>
          <w:szCs w:val="28"/>
        </w:rPr>
        <w:t>Полоса отвода</w:t>
      </w:r>
      <w:r w:rsidRPr="007A24C1">
        <w:rPr>
          <w:rFonts w:ascii="Times New Roman" w:hAnsi="Times New Roman" w:cs="Times New Roman"/>
          <w:color w:val="000000" w:themeColor="text1"/>
          <w:sz w:val="28"/>
          <w:szCs w:val="28"/>
        </w:rPr>
        <w:t xml:space="preserve"> - земля, занимаемая автомобильной дорогой с учетом проектного резерва ее расширения, а также сооружениями, защитными лесонасаждениями, устройствами, необходимыми для ремонта и содержания автомобильной дороги;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2.65. </w:t>
      </w:r>
      <w:r w:rsidRPr="007A24C1">
        <w:rPr>
          <w:rFonts w:ascii="Times New Roman" w:hAnsi="Times New Roman" w:cs="Times New Roman"/>
          <w:b/>
          <w:color w:val="000000" w:themeColor="text1"/>
          <w:sz w:val="28"/>
          <w:szCs w:val="28"/>
        </w:rPr>
        <w:t>Противогололедный материал</w:t>
      </w:r>
      <w:r w:rsidRPr="007A24C1">
        <w:rPr>
          <w:rFonts w:ascii="Times New Roman" w:hAnsi="Times New Roman" w:cs="Times New Roman"/>
          <w:color w:val="000000" w:themeColor="text1"/>
          <w:sz w:val="28"/>
          <w:szCs w:val="28"/>
        </w:rPr>
        <w:t xml:space="preserve"> - материал по борьбе с зимней скользкостью. Различают химический и фрикционный способ борьбы с зимней скользкостью. При химическом способе борьбы с зимней скользкостью применяют твердые и жидкие хлориды. При фрикционном способе борьбы с зимней скользкостью в качестве противогололедного материала применяют песко-соляную смесь;</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2.66.  </w:t>
      </w:r>
      <w:r w:rsidRPr="007A24C1">
        <w:rPr>
          <w:b/>
          <w:color w:val="000000" w:themeColor="text1"/>
          <w:sz w:val="28"/>
          <w:szCs w:val="28"/>
        </w:rPr>
        <w:t>Развитие объекта благоустройства</w:t>
      </w:r>
      <w:r w:rsidRPr="007A24C1">
        <w:rPr>
          <w:color w:val="000000" w:themeColor="text1"/>
          <w:sz w:val="28"/>
          <w:szCs w:val="28"/>
        </w:rPr>
        <w:t xml:space="preserve"> - осуществление работ, направленных на создание новых или повышение качественного состояния существующих объектов благоустройства, их отдельных элементов.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2.67. </w:t>
      </w:r>
      <w:r w:rsidRPr="007A24C1">
        <w:rPr>
          <w:rFonts w:ascii="Times New Roman" w:hAnsi="Times New Roman" w:cs="Times New Roman"/>
          <w:b/>
          <w:color w:val="000000" w:themeColor="text1"/>
          <w:sz w:val="28"/>
          <w:szCs w:val="28"/>
        </w:rPr>
        <w:t>Санитарная очистка территории</w:t>
      </w:r>
      <w:r w:rsidRPr="007A24C1">
        <w:rPr>
          <w:rFonts w:ascii="Times New Roman" w:hAnsi="Times New Roman" w:cs="Times New Roman"/>
          <w:color w:val="000000" w:themeColor="text1"/>
          <w:sz w:val="28"/>
          <w:szCs w:val="28"/>
        </w:rPr>
        <w:t xml:space="preserve"> - очистка территорий, сбор, вывоз и утилизация (обезвреживание) отходов производства и потребления;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 xml:space="preserve">2.68. </w:t>
      </w:r>
      <w:r w:rsidRPr="007A24C1">
        <w:rPr>
          <w:rFonts w:ascii="Times New Roman" w:hAnsi="Times New Roman" w:cs="Times New Roman"/>
          <w:b/>
          <w:color w:val="000000" w:themeColor="text1"/>
          <w:sz w:val="28"/>
          <w:szCs w:val="28"/>
        </w:rPr>
        <w:t>Сбор отходов производства и потребления</w:t>
      </w:r>
      <w:r w:rsidRPr="007A24C1">
        <w:rPr>
          <w:rFonts w:ascii="Times New Roman" w:hAnsi="Times New Roman" w:cs="Times New Roman"/>
          <w:color w:val="000000" w:themeColor="text1"/>
          <w:sz w:val="28"/>
          <w:szCs w:val="28"/>
        </w:rPr>
        <w:t xml:space="preserve"> - комплекс мероприятий, связанных с заполнением контейнеров уборкой и зачисткой контейнерных площадок;</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2.69. </w:t>
      </w:r>
      <w:r w:rsidRPr="007A24C1">
        <w:rPr>
          <w:rFonts w:ascii="Times New Roman" w:hAnsi="Times New Roman" w:cs="Times New Roman"/>
          <w:b/>
          <w:color w:val="000000" w:themeColor="text1"/>
          <w:sz w:val="28"/>
          <w:szCs w:val="28"/>
        </w:rPr>
        <w:t>Селитебные территории</w:t>
      </w:r>
      <w:r w:rsidRPr="007A24C1">
        <w:rPr>
          <w:rFonts w:ascii="Times New Roman" w:hAnsi="Times New Roman" w:cs="Times New Roman"/>
          <w:color w:val="000000" w:themeColor="text1"/>
          <w:sz w:val="28"/>
          <w:szCs w:val="28"/>
        </w:rPr>
        <w:t xml:space="preserve"> - территории, предназначенные для размещения жилищного фонда, общественных зданий и сооружений, в том числе научно-исследовательских институтов и их комплексов, а также парков, садов, бульваров и других мест общественного пользования;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2.70. </w:t>
      </w:r>
      <w:r w:rsidRPr="007A24C1">
        <w:rPr>
          <w:rFonts w:ascii="Times New Roman" w:hAnsi="Times New Roman" w:cs="Times New Roman"/>
          <w:b/>
          <w:color w:val="000000" w:themeColor="text1"/>
          <w:sz w:val="28"/>
          <w:szCs w:val="28"/>
        </w:rPr>
        <w:t>Скашивание (обкос) травяного покрова</w:t>
      </w:r>
      <w:r w:rsidRPr="007A24C1">
        <w:rPr>
          <w:rFonts w:ascii="Times New Roman" w:hAnsi="Times New Roman" w:cs="Times New Roman"/>
          <w:color w:val="000000" w:themeColor="text1"/>
          <w:sz w:val="28"/>
          <w:szCs w:val="28"/>
        </w:rPr>
        <w:t xml:space="preserve"> – удаление травяного покрова, высота которого превышает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20 сантиметров</w:t>
        </w:r>
      </w:smartTag>
      <w:r w:rsidRPr="007A24C1">
        <w:rPr>
          <w:rFonts w:ascii="Times New Roman" w:hAnsi="Times New Roman" w:cs="Times New Roman"/>
          <w:color w:val="000000" w:themeColor="text1"/>
          <w:sz w:val="28"/>
          <w:szCs w:val="28"/>
        </w:rPr>
        <w:t>;</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2.71. </w:t>
      </w:r>
      <w:r w:rsidRPr="007A24C1">
        <w:rPr>
          <w:rFonts w:ascii="Times New Roman" w:hAnsi="Times New Roman" w:cs="Times New Roman"/>
          <w:b/>
          <w:color w:val="000000" w:themeColor="text1"/>
          <w:sz w:val="28"/>
          <w:szCs w:val="28"/>
        </w:rPr>
        <w:t>Содержание дорог</w:t>
      </w:r>
      <w:r w:rsidRPr="007A24C1">
        <w:rPr>
          <w:rFonts w:ascii="Times New Roman" w:hAnsi="Times New Roman" w:cs="Times New Roman"/>
          <w:color w:val="000000" w:themeColor="text1"/>
          <w:sz w:val="28"/>
          <w:szCs w:val="28"/>
        </w:rPr>
        <w:t xml:space="preserve"> - комплекс работ, в результате которых поддерживается транспортно-эксплуатационное состояние дороги, дорожных сооружений, полосы отвода, элементов благоустройства дороги, организации и безопасности движения, отвечающих требованиям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в течение всего года;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2.72. </w:t>
      </w:r>
      <w:r w:rsidRPr="007A24C1">
        <w:rPr>
          <w:b/>
          <w:color w:val="000000" w:themeColor="text1"/>
          <w:sz w:val="28"/>
          <w:szCs w:val="28"/>
        </w:rPr>
        <w:t>Содержание объекта благоустройства</w:t>
      </w:r>
      <w:r w:rsidRPr="007A24C1">
        <w:rPr>
          <w:color w:val="000000" w:themeColor="text1"/>
          <w:sz w:val="28"/>
          <w:szCs w:val="28"/>
        </w:rPr>
        <w:t xml:space="preserve"> - поддержание в надлежащем техническом, физическом, эстетическом состоянии объектов благоустройства, их отдельных элементов.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2.73. </w:t>
      </w:r>
      <w:r w:rsidRPr="007A24C1">
        <w:rPr>
          <w:rFonts w:ascii="Times New Roman" w:hAnsi="Times New Roman" w:cs="Times New Roman"/>
          <w:b/>
          <w:color w:val="000000" w:themeColor="text1"/>
          <w:sz w:val="28"/>
          <w:szCs w:val="28"/>
        </w:rPr>
        <w:t>Средства размещения информации</w:t>
      </w:r>
      <w:r w:rsidRPr="007A24C1">
        <w:rPr>
          <w:rFonts w:ascii="Times New Roman" w:hAnsi="Times New Roman" w:cs="Times New Roman"/>
          <w:color w:val="000000" w:themeColor="text1"/>
          <w:sz w:val="28"/>
          <w:szCs w:val="28"/>
        </w:rPr>
        <w:t xml:space="preserve"> - конструкции, сооружения, технические приспособления, художественные элементы и другие носители, предназначенные для распространения информации;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2.74. </w:t>
      </w:r>
      <w:r w:rsidRPr="007A24C1">
        <w:rPr>
          <w:rFonts w:ascii="Times New Roman" w:hAnsi="Times New Roman" w:cs="Times New Roman"/>
          <w:b/>
          <w:color w:val="000000" w:themeColor="text1"/>
          <w:sz w:val="28"/>
          <w:szCs w:val="28"/>
        </w:rPr>
        <w:t>Срыв графика вывоза отходов производства и потребления</w:t>
      </w:r>
      <w:r w:rsidRPr="007A24C1">
        <w:rPr>
          <w:rFonts w:ascii="Times New Roman" w:hAnsi="Times New Roman" w:cs="Times New Roman"/>
          <w:color w:val="000000" w:themeColor="text1"/>
          <w:sz w:val="28"/>
          <w:szCs w:val="28"/>
        </w:rPr>
        <w:t xml:space="preserve"> - несоблюдение маршрутного, месячного графика вывоза отходов производства и потребления сроком более 12 часов;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2.75. </w:t>
      </w:r>
      <w:r w:rsidRPr="007A24C1">
        <w:rPr>
          <w:b/>
          <w:color w:val="000000" w:themeColor="text1"/>
          <w:sz w:val="28"/>
          <w:szCs w:val="28"/>
        </w:rPr>
        <w:t>Субъекты городской среды</w:t>
      </w:r>
      <w:r w:rsidRPr="007A24C1">
        <w:rPr>
          <w:color w:val="000000" w:themeColor="text1"/>
          <w:sz w:val="28"/>
          <w:szCs w:val="28"/>
        </w:rPr>
        <w:t xml:space="preserve"> - жители муниципального образования «Родниковское городское поселение Родниковского муниципального района Ивановской области», их сообщества, представители общественных, деловых организаций, органов власти и других субъектов социально - экономической жизни, участвующие и влияющие на развитие муниципльного образования «Родниковское городское поселение Родниковского муниципального района Ивановской области».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2.76. </w:t>
      </w:r>
      <w:r w:rsidRPr="007A24C1">
        <w:rPr>
          <w:rFonts w:ascii="Times New Roman" w:hAnsi="Times New Roman" w:cs="Times New Roman"/>
          <w:b/>
          <w:color w:val="000000" w:themeColor="text1"/>
          <w:sz w:val="28"/>
          <w:szCs w:val="28"/>
        </w:rPr>
        <w:t>Суперграфика</w:t>
      </w:r>
      <w:r w:rsidRPr="007A24C1">
        <w:rPr>
          <w:rFonts w:ascii="Times New Roman" w:hAnsi="Times New Roman" w:cs="Times New Roman"/>
          <w:color w:val="000000" w:themeColor="text1"/>
          <w:sz w:val="28"/>
          <w:szCs w:val="28"/>
        </w:rPr>
        <w:t xml:space="preserve"> – один из приемов (рисунок, орнамент, барельеф, мозаика) архитектурно-художественного оформления фасадов, усиливающий его визуальное восприятие;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2.77. </w:t>
      </w:r>
      <w:r w:rsidRPr="007A24C1">
        <w:rPr>
          <w:b/>
          <w:color w:val="000000" w:themeColor="text1"/>
          <w:sz w:val="28"/>
          <w:szCs w:val="28"/>
        </w:rPr>
        <w:t>Схематическая карта содержания и благоустройства закрепленной территории</w:t>
      </w:r>
      <w:r w:rsidRPr="007A24C1">
        <w:rPr>
          <w:color w:val="000000" w:themeColor="text1"/>
          <w:sz w:val="28"/>
          <w:szCs w:val="28"/>
        </w:rPr>
        <w:t xml:space="preserve"> – план собственной и арендуемой прилегающей к предприятию, учреждению, организации и т.д. территории, содержание и благоустройство </w:t>
      </w:r>
      <w:r w:rsidRPr="007A24C1">
        <w:rPr>
          <w:color w:val="000000" w:themeColor="text1"/>
          <w:sz w:val="28"/>
          <w:szCs w:val="28"/>
        </w:rPr>
        <w:lastRenderedPageBreak/>
        <w:t>которой, в соответствии с настоящими Правилами, является обязанностью предприятия, организации, учреждения, предпринимателя. Схематическая карта содержания и благоустройства закрепленной территории по согласованнию с Главой муниципального образования «Родниковское городское поселение Родниковского муниципального района Ивановской области», а также с  руководителями предприятий, организаций, учреждений, частными предпринимателями;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2.78. </w:t>
      </w:r>
      <w:r w:rsidRPr="007A24C1">
        <w:rPr>
          <w:rFonts w:ascii="Times New Roman" w:hAnsi="Times New Roman" w:cs="Times New Roman"/>
          <w:b/>
          <w:color w:val="000000" w:themeColor="text1"/>
          <w:sz w:val="28"/>
          <w:szCs w:val="28"/>
        </w:rPr>
        <w:t>Твердое покрытие</w:t>
      </w:r>
      <w:r w:rsidRPr="007A24C1">
        <w:rPr>
          <w:rFonts w:ascii="Times New Roman" w:hAnsi="Times New Roman" w:cs="Times New Roman"/>
          <w:color w:val="000000" w:themeColor="text1"/>
          <w:sz w:val="28"/>
          <w:szCs w:val="28"/>
        </w:rPr>
        <w:t xml:space="preserve"> - дорожное покрытие в составе дорожных одежд капитального, облегченного и переходного типов, монолитное или сборное, выполняемое из асфальтобетона, цементобетона, природного камня и иных материалов;</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w:t>
      </w:r>
      <w:r w:rsidRPr="007A24C1">
        <w:rPr>
          <w:rFonts w:ascii="Times New Roman" w:hAnsi="Times New Roman" w:cs="Times New Roman"/>
          <w:color w:val="000000" w:themeColor="text1"/>
          <w:sz w:val="28"/>
          <w:szCs w:val="28"/>
        </w:rPr>
        <w:tab/>
        <w:t xml:space="preserve">2.79. </w:t>
      </w:r>
      <w:r w:rsidRPr="007A24C1">
        <w:rPr>
          <w:rFonts w:ascii="Times New Roman" w:hAnsi="Times New Roman" w:cs="Times New Roman"/>
          <w:b/>
          <w:color w:val="000000" w:themeColor="text1"/>
          <w:sz w:val="28"/>
          <w:szCs w:val="28"/>
        </w:rPr>
        <w:t>Текущий ремонт зданий и сооружений</w:t>
      </w:r>
      <w:r w:rsidRPr="007A24C1">
        <w:rPr>
          <w:rFonts w:ascii="Times New Roman" w:hAnsi="Times New Roman" w:cs="Times New Roman"/>
          <w:color w:val="000000" w:themeColor="text1"/>
          <w:sz w:val="28"/>
          <w:szCs w:val="28"/>
        </w:rPr>
        <w:t xml:space="preserve"> - систематически проводимые работы по предупреждению преждевременного износа конструкций, отделки (в том числе окраски), инженерного оборудования, а также работы по устранению мелких повреждений и неисправностей;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2.80. </w:t>
      </w:r>
      <w:r w:rsidRPr="007A24C1">
        <w:rPr>
          <w:rFonts w:ascii="Times New Roman" w:hAnsi="Times New Roman" w:cs="Times New Roman"/>
          <w:b/>
          <w:color w:val="000000" w:themeColor="text1"/>
          <w:sz w:val="28"/>
          <w:szCs w:val="28"/>
        </w:rPr>
        <w:t>Территория хозяйствующего субъекта</w:t>
      </w:r>
      <w:r w:rsidRPr="007A24C1">
        <w:rPr>
          <w:rFonts w:ascii="Times New Roman" w:hAnsi="Times New Roman" w:cs="Times New Roman"/>
          <w:color w:val="000000" w:themeColor="text1"/>
          <w:sz w:val="28"/>
          <w:szCs w:val="28"/>
        </w:rPr>
        <w:t xml:space="preserve"> - часть территории, имеющая площадь, границы, местоположение, правовой статус, целевое назначение, находящаяся в собственности, владении или пользовании хозяйствующего субъекта;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2.81. </w:t>
      </w:r>
      <w:r w:rsidRPr="007A24C1">
        <w:rPr>
          <w:rFonts w:ascii="Times New Roman" w:hAnsi="Times New Roman" w:cs="Times New Roman"/>
          <w:b/>
          <w:color w:val="000000" w:themeColor="text1"/>
          <w:sz w:val="28"/>
          <w:szCs w:val="28"/>
        </w:rPr>
        <w:t>Технические средства стабильного территориального размещения</w:t>
      </w:r>
      <w:r w:rsidRPr="007A24C1">
        <w:rPr>
          <w:rFonts w:ascii="Times New Roman" w:hAnsi="Times New Roman" w:cs="Times New Roman"/>
          <w:color w:val="000000" w:themeColor="text1"/>
          <w:sz w:val="28"/>
          <w:szCs w:val="28"/>
        </w:rPr>
        <w:t xml:space="preserve"> - средства размещения информации в виде плакатов, стендов, световых и электронных табло, иных стационарных технических средств, предназначенных для неопределенного круга лиц и рассчитанных на визуальное восприятие. К техническим средствам стабильного территориального размещения относятся лишь те технические средства, которые непосредственно связаны с землей, зданиями, строениями и сооружениями (объектами недвижимого имущества) и не предназначены для перемещения в период действия срока, установленного для их размещения на соответствующих местах;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2.82. </w:t>
      </w:r>
      <w:r w:rsidRPr="007A24C1">
        <w:rPr>
          <w:rFonts w:ascii="Times New Roman" w:hAnsi="Times New Roman" w:cs="Times New Roman"/>
          <w:b/>
          <w:color w:val="000000" w:themeColor="text1"/>
          <w:sz w:val="28"/>
          <w:szCs w:val="28"/>
        </w:rPr>
        <w:t>Титульные домовладельцы</w:t>
      </w:r>
      <w:r w:rsidRPr="007A24C1">
        <w:rPr>
          <w:rFonts w:ascii="Times New Roman" w:hAnsi="Times New Roman" w:cs="Times New Roman"/>
          <w:color w:val="000000" w:themeColor="text1"/>
          <w:sz w:val="28"/>
          <w:szCs w:val="28"/>
        </w:rPr>
        <w:t xml:space="preserve"> - собственники домовладений, в том числе домовладений, используемых для сезонного или временного проживания, а равно не являющиеся собственниками лица, которым домовладения принадлежат на праве хозяйственного ведения, оперативного управления либо на ином основании, предусмотренном законом или договором;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2.83. </w:t>
      </w:r>
      <w:r w:rsidRPr="007A24C1">
        <w:rPr>
          <w:b/>
          <w:color w:val="000000" w:themeColor="text1"/>
          <w:sz w:val="28"/>
          <w:szCs w:val="28"/>
        </w:rPr>
        <w:t>Уборка территорий</w:t>
      </w:r>
      <w:r w:rsidRPr="007A24C1">
        <w:rPr>
          <w:color w:val="000000" w:themeColor="text1"/>
          <w:sz w:val="28"/>
          <w:szCs w:val="28"/>
        </w:rPr>
        <w:t xml:space="preserve"> - виды деятельности, связанные со сбором, вывозом в специально отведенные места отходов производства и потребления, другого мусора, мероприятия, направленные на обеспечение экологического и санитарно-эпидемиологического благополучия населения и охрану окружающей среды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2.84. </w:t>
      </w:r>
      <w:r w:rsidRPr="007A24C1">
        <w:rPr>
          <w:b/>
          <w:color w:val="000000" w:themeColor="text1"/>
          <w:sz w:val="28"/>
          <w:szCs w:val="28"/>
        </w:rPr>
        <w:t>Улица</w:t>
      </w:r>
      <w:r w:rsidRPr="007A24C1">
        <w:rPr>
          <w:color w:val="000000" w:themeColor="text1"/>
          <w:sz w:val="28"/>
          <w:szCs w:val="28"/>
        </w:rPr>
        <w:t xml:space="preserve"> - обустроенная или приспособленная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w:t>
      </w:r>
      <w:r w:rsidRPr="007A24C1">
        <w:rPr>
          <w:color w:val="000000" w:themeColor="text1"/>
          <w:sz w:val="28"/>
          <w:szCs w:val="28"/>
        </w:rPr>
        <w:lastRenderedPageBreak/>
        <w:t>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2.85. </w:t>
      </w:r>
      <w:r w:rsidRPr="007A24C1">
        <w:rPr>
          <w:rFonts w:ascii="Times New Roman" w:hAnsi="Times New Roman" w:cs="Times New Roman"/>
          <w:b/>
          <w:color w:val="000000" w:themeColor="text1"/>
          <w:sz w:val="28"/>
          <w:szCs w:val="28"/>
        </w:rPr>
        <w:t>Уничтожение зеленых насаждений</w:t>
      </w:r>
      <w:r w:rsidRPr="007A24C1">
        <w:rPr>
          <w:rFonts w:ascii="Times New Roman" w:hAnsi="Times New Roman" w:cs="Times New Roman"/>
          <w:color w:val="000000" w:themeColor="text1"/>
          <w:sz w:val="28"/>
          <w:szCs w:val="28"/>
        </w:rPr>
        <w:t xml:space="preserve"> - повреждение зеленых насаждений, повлекшее прекращение роста;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2.86. </w:t>
      </w:r>
      <w:r w:rsidRPr="007A24C1">
        <w:rPr>
          <w:rFonts w:ascii="Times New Roman" w:hAnsi="Times New Roman" w:cs="Times New Roman"/>
          <w:b/>
          <w:color w:val="000000" w:themeColor="text1"/>
          <w:sz w:val="28"/>
          <w:szCs w:val="28"/>
        </w:rPr>
        <w:t>Утилизация (обезвреживание) отходов производства и потребления</w:t>
      </w:r>
      <w:r w:rsidRPr="007A24C1">
        <w:rPr>
          <w:rFonts w:ascii="Times New Roman" w:hAnsi="Times New Roman" w:cs="Times New Roman"/>
          <w:color w:val="000000" w:themeColor="text1"/>
          <w:sz w:val="28"/>
          <w:szCs w:val="28"/>
        </w:rPr>
        <w:t xml:space="preserve"> - специальная обработка отходов производства и потребления (брикетирование, термообработка, превращение в остекленные гранулы путем сжигания, захоронение на полигонах и т.п.) с целью превращения его в инертный (нейтральный) вид, не оказывающий вредного влияния на экологию;</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2.87. </w:t>
      </w:r>
      <w:r w:rsidRPr="007A24C1">
        <w:rPr>
          <w:rFonts w:ascii="Times New Roman" w:hAnsi="Times New Roman" w:cs="Times New Roman"/>
          <w:b/>
          <w:color w:val="000000" w:themeColor="text1"/>
          <w:sz w:val="28"/>
          <w:szCs w:val="28"/>
        </w:rPr>
        <w:t>Фасад здания</w:t>
      </w:r>
      <w:r w:rsidRPr="007A24C1">
        <w:rPr>
          <w:rFonts w:ascii="Times New Roman" w:hAnsi="Times New Roman" w:cs="Times New Roman"/>
          <w:color w:val="000000" w:themeColor="text1"/>
          <w:sz w:val="28"/>
          <w:szCs w:val="28"/>
        </w:rPr>
        <w:t xml:space="preserve"> - наружная сторона здания или сооружения. Различают главный фасад, уличный фасад, дворовый фасад и иные элементы конструкции;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2.88. </w:t>
      </w:r>
      <w:r w:rsidRPr="007A24C1">
        <w:rPr>
          <w:rFonts w:ascii="Times New Roman" w:hAnsi="Times New Roman" w:cs="Times New Roman"/>
          <w:b/>
          <w:color w:val="000000" w:themeColor="text1"/>
          <w:sz w:val="28"/>
          <w:szCs w:val="28"/>
        </w:rPr>
        <w:t>Фоновые конструкции</w:t>
      </w:r>
      <w:r w:rsidRPr="007A24C1">
        <w:rPr>
          <w:rFonts w:ascii="Times New Roman" w:hAnsi="Times New Roman" w:cs="Times New Roman"/>
          <w:color w:val="000000" w:themeColor="text1"/>
          <w:sz w:val="28"/>
          <w:szCs w:val="28"/>
        </w:rPr>
        <w:t xml:space="preserve"> – способ изготовления средства наружной информации, при котором буквы, обозначения и декоративные элементы располагаются на поверхности фона;</w:t>
      </w:r>
    </w:p>
    <w:p w:rsidR="007A24C1" w:rsidRPr="007A24C1" w:rsidRDefault="007A24C1" w:rsidP="007A24C1">
      <w:pPr>
        <w:ind w:firstLine="708"/>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2.89. </w:t>
      </w:r>
      <w:r w:rsidRPr="007A24C1">
        <w:rPr>
          <w:rFonts w:ascii="Times New Roman" w:hAnsi="Times New Roman" w:cs="Times New Roman"/>
          <w:b/>
          <w:color w:val="000000" w:themeColor="text1"/>
          <w:sz w:val="28"/>
          <w:szCs w:val="28"/>
        </w:rPr>
        <w:t>Фриз</w:t>
      </w:r>
      <w:r w:rsidRPr="007A24C1">
        <w:rPr>
          <w:rFonts w:ascii="Times New Roman" w:hAnsi="Times New Roman" w:cs="Times New Roman"/>
          <w:color w:val="000000" w:themeColor="text1"/>
          <w:sz w:val="28"/>
          <w:szCs w:val="28"/>
        </w:rPr>
        <w:t xml:space="preserve"> – декоративный обрамляющий элемент фасада или козырька в виде горизонтальной полосы.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2.90. </w:t>
      </w:r>
      <w:r w:rsidRPr="007A24C1">
        <w:rPr>
          <w:rFonts w:ascii="Times New Roman" w:hAnsi="Times New Roman" w:cs="Times New Roman"/>
          <w:b/>
          <w:color w:val="000000" w:themeColor="text1"/>
          <w:sz w:val="28"/>
          <w:szCs w:val="28"/>
        </w:rPr>
        <w:t>Хозяйствующие субъекты</w:t>
      </w:r>
      <w:r w:rsidRPr="007A24C1">
        <w:rPr>
          <w:rFonts w:ascii="Times New Roman" w:hAnsi="Times New Roman" w:cs="Times New Roman"/>
          <w:color w:val="000000" w:themeColor="text1"/>
          <w:sz w:val="28"/>
          <w:szCs w:val="28"/>
        </w:rPr>
        <w:t xml:space="preserve"> - российские и иностранные юридические и физические лица, за исключением не занимающихся предпринимательской деятельностью, в том числе за исключением сельскохозяйственных потребительских кооперативов, а также индивидуальные предприниматели.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2.91. </w:t>
      </w:r>
      <w:r w:rsidRPr="007A24C1">
        <w:rPr>
          <w:rFonts w:ascii="Times New Roman" w:hAnsi="Times New Roman" w:cs="Times New Roman"/>
          <w:b/>
          <w:color w:val="000000" w:themeColor="text1"/>
          <w:sz w:val="28"/>
          <w:szCs w:val="28"/>
        </w:rPr>
        <w:t>Частное домовладение</w:t>
      </w:r>
      <w:r w:rsidRPr="007A24C1">
        <w:rPr>
          <w:rFonts w:ascii="Times New Roman" w:hAnsi="Times New Roman" w:cs="Times New Roman"/>
          <w:color w:val="000000" w:themeColor="text1"/>
          <w:sz w:val="28"/>
          <w:szCs w:val="28"/>
        </w:rPr>
        <w:t xml:space="preserve"> – индивидуальная жилая постройка, с прилегающим к ней земельным участком, выделенным для данного домовладения.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2.92. </w:t>
      </w:r>
      <w:r w:rsidRPr="007A24C1">
        <w:rPr>
          <w:b/>
          <w:color w:val="000000" w:themeColor="text1"/>
          <w:sz w:val="28"/>
          <w:szCs w:val="28"/>
        </w:rPr>
        <w:t>Элементы благоустройства территории</w:t>
      </w:r>
      <w:r w:rsidRPr="007A24C1">
        <w:rPr>
          <w:color w:val="000000" w:themeColor="text1"/>
          <w:sz w:val="28"/>
          <w:szCs w:val="28"/>
        </w:rPr>
        <w:t xml:space="preserve"> - декоративные, технические, планировочные, конструктивные решения, элементы ландшафта, различные виды оборудования и оформления, малые архитектурные формы, некапитальные нестационарные сооружения, наружная реклама и информация, используемые как составные части благоустройства, а также система организации субъектов городской среды.</w:t>
      </w:r>
    </w:p>
    <w:p w:rsidR="007A24C1" w:rsidRPr="007A24C1" w:rsidRDefault="007A24C1" w:rsidP="007A24C1">
      <w:pPr>
        <w:jc w:val="center"/>
        <w:rPr>
          <w:rFonts w:ascii="Times New Roman" w:hAnsi="Times New Roman" w:cs="Times New Roman"/>
          <w:b/>
          <w:bCs/>
          <w:color w:val="000000" w:themeColor="text1"/>
          <w:sz w:val="28"/>
          <w:szCs w:val="28"/>
        </w:rPr>
      </w:pPr>
    </w:p>
    <w:p w:rsidR="007A24C1" w:rsidRPr="007A24C1" w:rsidRDefault="007A24C1" w:rsidP="007A24C1">
      <w:pPr>
        <w:pStyle w:val="aff4"/>
        <w:jc w:val="center"/>
        <w:rPr>
          <w:color w:val="000000" w:themeColor="text1"/>
          <w:sz w:val="28"/>
          <w:szCs w:val="28"/>
        </w:rPr>
      </w:pPr>
      <w:r w:rsidRPr="007A24C1">
        <w:rPr>
          <w:rStyle w:val="aff8"/>
          <w:color w:val="000000" w:themeColor="text1"/>
          <w:sz w:val="28"/>
          <w:szCs w:val="28"/>
        </w:rPr>
        <w:t>3. ОБЩИЕ ПРИНЦИПЫ И ПОДХОДЫ</w:t>
      </w:r>
    </w:p>
    <w:p w:rsidR="007A24C1" w:rsidRPr="007A24C1" w:rsidRDefault="007A24C1" w:rsidP="007A24C1">
      <w:pPr>
        <w:pStyle w:val="aff4"/>
        <w:spacing w:before="0" w:beforeAutospacing="0" w:after="0" w:afterAutospacing="0"/>
        <w:ind w:firstLine="708"/>
        <w:jc w:val="center"/>
        <w:rPr>
          <w:b/>
          <w:color w:val="000000" w:themeColor="text1"/>
          <w:sz w:val="28"/>
          <w:szCs w:val="28"/>
        </w:rPr>
      </w:pPr>
    </w:p>
    <w:p w:rsidR="007A24C1" w:rsidRPr="007A24C1" w:rsidRDefault="007A24C1" w:rsidP="007A24C1">
      <w:pPr>
        <w:pStyle w:val="aff4"/>
        <w:spacing w:before="0" w:beforeAutospacing="0" w:after="0" w:afterAutospacing="0"/>
        <w:ind w:firstLine="708"/>
        <w:jc w:val="center"/>
        <w:rPr>
          <w:b/>
          <w:color w:val="000000" w:themeColor="text1"/>
          <w:sz w:val="28"/>
          <w:szCs w:val="28"/>
        </w:rPr>
      </w:pPr>
      <w:r w:rsidRPr="007A24C1">
        <w:rPr>
          <w:b/>
          <w:color w:val="000000" w:themeColor="text1"/>
          <w:sz w:val="28"/>
          <w:szCs w:val="28"/>
        </w:rPr>
        <w:t>3.1. Нормы и правила по благоустройству территории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3.1.1.Настоящие нормы и правила по благоустройству территории имеют целью создание безопасной, удобной, экологически благоприятной и привлекательной городской среды, способствующей комплексному и устойчивому </w:t>
      </w:r>
      <w:r w:rsidRPr="007A24C1">
        <w:rPr>
          <w:color w:val="000000" w:themeColor="text1"/>
          <w:sz w:val="28"/>
          <w:szCs w:val="28"/>
        </w:rPr>
        <w:lastRenderedPageBreak/>
        <w:t>развитию муниципального образования «Родниковское городское поселение Родниковского муниципального района Ивановской области» (далее по тексту – поселение).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3.1.2. Деятельность по благоустройству включает в себя разработку проектной документации по благоустройству территорий, выполнение мероприятий по благоустройству и содержание объектов благоустройства.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3.1.3. Участниками деятельности по благоустройству являются, в том числе: </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жители, которые формируют запрос на благоустройство и принимают участие в оценке предлагаемых решений. В отдельных случаях жители участвуют в выполнении работ. Жители могут быть представлены общественными организациями и объединениями;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представители органов местного самоуправления, которые формируют техническое задание, выбирают исполнителей и обеспечивают финансирование;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хозяйствующие субъекты, осуществляющие деятельность на территории поселения, которые могут соучаствовать в формировании запроса на благоустройство, а также в финансировании мероприятий по благоустройству;</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представители профессионального сообщества, в том числе архитекторы и дизайнеры, которые разрабатывают концепции объектов благоустройства и создают рабочую документацию;</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исполнители работ, в том числе строители, производители малых архитектурных форм и иные.</w:t>
      </w:r>
    </w:p>
    <w:p w:rsidR="007A24C1" w:rsidRPr="007A24C1" w:rsidRDefault="007A24C1" w:rsidP="007A24C1">
      <w:pPr>
        <w:pStyle w:val="aff4"/>
        <w:ind w:firstLine="708"/>
        <w:jc w:val="both"/>
        <w:rPr>
          <w:color w:val="000000" w:themeColor="text1"/>
          <w:sz w:val="28"/>
          <w:szCs w:val="28"/>
        </w:rPr>
      </w:pPr>
      <w:r w:rsidRPr="007A24C1">
        <w:rPr>
          <w:color w:val="000000" w:themeColor="text1"/>
          <w:sz w:val="28"/>
          <w:szCs w:val="28"/>
        </w:rPr>
        <w:t>3.1.4. Участие жителей поселения (непосредственное или опосредованное) в деятельности по благоустройству является обязательным и осуществляется путем принятия решений, через вовлечение общественных организаций, общественное соучастие в реализации проектов. Механизмы и порядок участия жителей установлены разделом 11 настоящих Правил. Форма участия определяется решением Совета поселения с учетом настоящих методических рекомендации в зависимости от особенностей проекта по благоустройству.</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3.1.5. В качестве приоритетных объектов благоустройства следует выбирать активно посещаемые или имеющие очевидный потенциал для роста пешеходных потоков территории поселения, с учетом объективной потребности в развитии тех или иных общественных пространств, экономической эффективности реализации и планов развития муниципального образования «Родниковское городское поселение Родниковского муниципального района Ивановской области».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3.1.6. Территория муниципального образования «Родниковское городское поселение Родниковского муниципального района Ивановской области» удобно расположенные и легко доступна для большого числа жителей, должна использоваться с максимальной эффективностью, на протяжении как можно более длительного времени и в любой сезон. Должны быть обеспечены максимальная взаимосвязь городского пространства, доступность объектов инфраструктуры и сервиса, в том числе за счет ликвидации необоснованных барьеров и препятствий.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3.1.7. Городская инфраструктура и благоустройство территорий разрабатываются с учетом приоритета пешеходов, общественного транспорта и велосипедного транспорта.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3.1.8. Концепция благоустройства для каждой территории должна создаваться с учётом потребностей и запросов жителей и других субъектов городской среды и при их непосредственном участии на всех этапах создания концепции, а также с учётом стратегических задач комплексного устойчивого развития городской среды, в том числе формирования возможности для создания новых связей, общения и взаимодействия отдельных граждан и сообществ, их участия в проектировании и реализации проектов по развитию территории, содержанию объектов благоустройства и для других форм созидательного проявления творческого потенциала жителей данного поселения.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3.1.9. Приоритет обеспечения качества городской среды при реализации проектов благоустройства территорий достигается путем реализации следующих принципов: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принцип функционального разнообразия - насыщенность территории микрорайона (квартала, жилого комплекса) разнообразными социальными и коммерческими сервисами;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принцип комфортной организации пешеходной среды - создание в поселении условий для приятных, безопасных, удобных пешеходных прогулок. Привлекательность пешеходных прогулок должна быть обеспечена путем совмещения различных функций (транзитная, коммуникационная, рекреационная, потребительская) на пешеходных маршрутах. Пешеходные прогулки должны быть доступны для различных категорий граждан, в том числе для маломобильных групп граждан при различных погодных условиях;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принцип комфортной мобильности - наличие у жителей сопоставимых по скорости и уровню комфорта возможностей доступа к основным точкам притяжения в поселении и за его пределами при помощи различных видов транспорта (личный автотранспорт, различные виды общественного транспорта, велосипед и др.);</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принцип комфортной среды для общения - гармоничное сосуществование в поселении общественных пространств (территорий с высокой концентрацией людей, сервисов, элементов благоустройства, предназначенных для активной общественной жизни) и приватных пространств с ограниченным доступом посторонних людей, предназначенных для уединенного общения и проведения времени.  Общественные и приватные пространства должны быть четко отделены друг от друга планировочными средствами;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принцип гармонии с природой - насыщенность общественных и приватных пространств разнообразными элементами природной среды (зеленые насаждения, водные объекты и др.) различной площади, плотности территориального размещения и пространственной организации в зависимости от функционального назначения части территории поселения. Находящиеся в поселении элементы природной среды должны иметь четкое функциональное назначение в структуре общественных либо приватных пространств.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3.1.10. Реализация принципов комфортной среды для общения и комфортной пешеходной среды предполагает создание условий для защиты общественных и приватных пространств от вредных факторов среды (шум, пыль, загазованность) эффективными архитектурно-планировочными приемами.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3.1.11. Общественные пространства должны обеспечивать принцип пространственной и планировочной взаимосвязи жилой и общественной среды, центров социального тяготения, транспортных узлов на всех уровнях.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3.1.12. Комплексный проект должен учитывать следующие принципы формирования безопасной городской среды: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ориентация на пешехода, формирование единого (безбарьерного) пешеходного уровня;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наличие устойчивой природной среды и природных сообществ, зеленых насаждений - деревьев и кустарников;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комфортный уровень освещения территории;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комплексное благоустройство территории с единым дизайн-кодом, обеспеченное необходимой инженерной инфраструктурой.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3.1.13. Проектирование, строительство и эксплуатация объектов благоустройства различного функционального назначения должны обеспечивать требования по охране и поддержанию здоровья человека, охраны исторической и природной среды, создавать технические возможности беспрепятственного передвижения маломобильных групп населения по территории поселения, способствовать коммуникациям и взаимодействию граждан и сообществ и формированию новых связей между ними.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3.1.14. Реализация приоритетов обеспечения качества городской среды при выполнении проектов благоустройства территории обеспечивается посредством внесения изменений в местные нормативы градостроительного проектирования, учета в составе стратегии социально-экономического развития, муниципальных программ, Генерального плана муниципального образования «Родниковское городское поселение Родниковского муниципального района Ивановской области», правил землепользования и застройки, проектов планировки территории, проектной документации на объекты капитального строительства.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3.1.15. В стратегии социально-экономического развития поселения ставятся основные задачи в области обеспечения качества городской среды.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3.1.16. Настоящие нормы и правила по содержанию и благоустройству территории подлежат регулярному пересмотру и актуализации по мере реализации проектов по благоустройству, но не реже, чем 1 раз в пять лет. </w:t>
      </w:r>
    </w:p>
    <w:p w:rsidR="007A24C1" w:rsidRPr="007A24C1" w:rsidRDefault="007A24C1" w:rsidP="007A24C1">
      <w:pPr>
        <w:pStyle w:val="aff4"/>
        <w:spacing w:before="0" w:beforeAutospacing="0" w:after="0" w:afterAutospacing="0"/>
        <w:jc w:val="both"/>
        <w:rPr>
          <w:color w:val="000000" w:themeColor="text1"/>
          <w:sz w:val="28"/>
          <w:szCs w:val="28"/>
        </w:rPr>
      </w:pPr>
      <w:r w:rsidRPr="007A24C1">
        <w:rPr>
          <w:color w:val="000000" w:themeColor="text1"/>
          <w:sz w:val="28"/>
          <w:szCs w:val="28"/>
        </w:rPr>
        <w:t> </w:t>
      </w: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3.2. Элементы благоустройства территории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3.2.1. К элементам благоустройства территории относятся, в том числе следующие элементы:</w:t>
      </w:r>
    </w:p>
    <w:p w:rsidR="007A24C1" w:rsidRPr="007A24C1" w:rsidRDefault="007A24C1" w:rsidP="007A24C1">
      <w:pPr>
        <w:pStyle w:val="aff4"/>
        <w:spacing w:before="0" w:beforeAutospacing="0" w:after="0" w:afterAutospacing="0"/>
        <w:jc w:val="both"/>
        <w:rPr>
          <w:color w:val="000000" w:themeColor="text1"/>
          <w:sz w:val="28"/>
          <w:szCs w:val="28"/>
        </w:rPr>
      </w:pPr>
      <w:r w:rsidRPr="007A24C1">
        <w:rPr>
          <w:color w:val="000000" w:themeColor="text1"/>
          <w:sz w:val="28"/>
          <w:szCs w:val="28"/>
        </w:rPr>
        <w:t>1) пешеходные коммуникации;</w:t>
      </w:r>
    </w:p>
    <w:p w:rsidR="007A24C1" w:rsidRPr="007A24C1" w:rsidRDefault="007A24C1" w:rsidP="007A24C1">
      <w:pPr>
        <w:pStyle w:val="aff4"/>
        <w:spacing w:before="0" w:beforeAutospacing="0" w:after="0" w:afterAutospacing="0"/>
        <w:jc w:val="both"/>
        <w:rPr>
          <w:color w:val="000000" w:themeColor="text1"/>
          <w:sz w:val="28"/>
          <w:szCs w:val="28"/>
        </w:rPr>
      </w:pPr>
      <w:r w:rsidRPr="007A24C1">
        <w:rPr>
          <w:color w:val="000000" w:themeColor="text1"/>
          <w:sz w:val="28"/>
          <w:szCs w:val="28"/>
        </w:rPr>
        <w:t>2) технические зоны транспортных, инженерных коммуникаций, инженерные коммуникации, водоохранные зоны;</w:t>
      </w:r>
    </w:p>
    <w:p w:rsidR="007A24C1" w:rsidRPr="007A24C1" w:rsidRDefault="007A24C1" w:rsidP="007A24C1">
      <w:pPr>
        <w:pStyle w:val="aff4"/>
        <w:spacing w:before="0" w:beforeAutospacing="0" w:after="0" w:afterAutospacing="0"/>
        <w:rPr>
          <w:color w:val="000000" w:themeColor="text1"/>
          <w:sz w:val="28"/>
          <w:szCs w:val="28"/>
        </w:rPr>
      </w:pPr>
      <w:r w:rsidRPr="007A24C1">
        <w:rPr>
          <w:color w:val="000000" w:themeColor="text1"/>
          <w:sz w:val="28"/>
          <w:szCs w:val="28"/>
        </w:rPr>
        <w:t>3) детские площадки;</w:t>
      </w:r>
    </w:p>
    <w:p w:rsidR="007A24C1" w:rsidRPr="007A24C1" w:rsidRDefault="007A24C1" w:rsidP="007A24C1">
      <w:pPr>
        <w:pStyle w:val="aff4"/>
        <w:spacing w:before="0" w:beforeAutospacing="0" w:after="0" w:afterAutospacing="0"/>
        <w:rPr>
          <w:color w:val="000000" w:themeColor="text1"/>
          <w:sz w:val="28"/>
          <w:szCs w:val="28"/>
        </w:rPr>
      </w:pPr>
      <w:r w:rsidRPr="007A24C1">
        <w:rPr>
          <w:color w:val="000000" w:themeColor="text1"/>
          <w:sz w:val="28"/>
          <w:szCs w:val="28"/>
        </w:rPr>
        <w:t>4) спортивные площадки;</w:t>
      </w:r>
    </w:p>
    <w:p w:rsidR="007A24C1" w:rsidRPr="007A24C1" w:rsidRDefault="007A24C1" w:rsidP="007A24C1">
      <w:pPr>
        <w:pStyle w:val="aff4"/>
        <w:spacing w:before="0" w:beforeAutospacing="0" w:after="0" w:afterAutospacing="0"/>
        <w:rPr>
          <w:color w:val="000000" w:themeColor="text1"/>
          <w:sz w:val="28"/>
          <w:szCs w:val="28"/>
        </w:rPr>
      </w:pPr>
      <w:r w:rsidRPr="007A24C1">
        <w:rPr>
          <w:color w:val="000000" w:themeColor="text1"/>
          <w:sz w:val="28"/>
          <w:szCs w:val="28"/>
        </w:rPr>
        <w:t>5) контейнерные площадки;</w:t>
      </w:r>
    </w:p>
    <w:p w:rsidR="007A24C1" w:rsidRPr="007A24C1" w:rsidRDefault="007A24C1" w:rsidP="007A24C1">
      <w:pPr>
        <w:pStyle w:val="aff4"/>
        <w:spacing w:before="0" w:beforeAutospacing="0" w:after="0" w:afterAutospacing="0"/>
        <w:rPr>
          <w:color w:val="000000" w:themeColor="text1"/>
          <w:sz w:val="28"/>
          <w:szCs w:val="28"/>
        </w:rPr>
      </w:pPr>
      <w:r w:rsidRPr="007A24C1">
        <w:rPr>
          <w:color w:val="000000" w:themeColor="text1"/>
          <w:sz w:val="28"/>
          <w:szCs w:val="28"/>
        </w:rPr>
        <w:t>6) площадки для выгула и дрессировки животных;</w:t>
      </w:r>
    </w:p>
    <w:p w:rsidR="007A24C1" w:rsidRPr="007A24C1" w:rsidRDefault="007A24C1" w:rsidP="007A24C1">
      <w:pPr>
        <w:pStyle w:val="aff4"/>
        <w:spacing w:before="0" w:beforeAutospacing="0" w:after="0" w:afterAutospacing="0"/>
        <w:rPr>
          <w:color w:val="000000" w:themeColor="text1"/>
          <w:sz w:val="28"/>
          <w:szCs w:val="28"/>
        </w:rPr>
      </w:pPr>
      <w:r w:rsidRPr="007A24C1">
        <w:rPr>
          <w:color w:val="000000" w:themeColor="text1"/>
          <w:sz w:val="28"/>
          <w:szCs w:val="28"/>
        </w:rPr>
        <w:t>7) площадки автостоянок, размещение и хранение транспортных средств на территории поселения;</w:t>
      </w:r>
    </w:p>
    <w:p w:rsidR="007A24C1" w:rsidRPr="007A24C1" w:rsidRDefault="007A24C1" w:rsidP="007A24C1">
      <w:pPr>
        <w:pStyle w:val="aff4"/>
        <w:spacing w:before="0" w:beforeAutospacing="0" w:after="0" w:afterAutospacing="0"/>
        <w:rPr>
          <w:color w:val="000000" w:themeColor="text1"/>
          <w:sz w:val="28"/>
          <w:szCs w:val="28"/>
        </w:rPr>
      </w:pPr>
      <w:r w:rsidRPr="007A24C1">
        <w:rPr>
          <w:color w:val="000000" w:themeColor="text1"/>
          <w:sz w:val="28"/>
          <w:szCs w:val="28"/>
        </w:rPr>
        <w:lastRenderedPageBreak/>
        <w:t>8) элементы освещения;</w:t>
      </w:r>
    </w:p>
    <w:p w:rsidR="007A24C1" w:rsidRPr="007A24C1" w:rsidRDefault="007A24C1" w:rsidP="007A24C1">
      <w:pPr>
        <w:pStyle w:val="aff4"/>
        <w:spacing w:before="0" w:beforeAutospacing="0" w:after="0" w:afterAutospacing="0"/>
        <w:rPr>
          <w:color w:val="000000" w:themeColor="text1"/>
          <w:sz w:val="28"/>
          <w:szCs w:val="28"/>
        </w:rPr>
      </w:pPr>
      <w:r w:rsidRPr="007A24C1">
        <w:rPr>
          <w:color w:val="000000" w:themeColor="text1"/>
          <w:sz w:val="28"/>
          <w:szCs w:val="28"/>
        </w:rPr>
        <w:t>9) средства размещения информации и рекламные конструкции;</w:t>
      </w:r>
    </w:p>
    <w:p w:rsidR="007A24C1" w:rsidRPr="007A24C1" w:rsidRDefault="007A24C1" w:rsidP="007A24C1">
      <w:pPr>
        <w:pStyle w:val="aff4"/>
        <w:spacing w:before="0" w:beforeAutospacing="0" w:after="0" w:afterAutospacing="0"/>
        <w:rPr>
          <w:color w:val="000000" w:themeColor="text1"/>
          <w:sz w:val="28"/>
          <w:szCs w:val="28"/>
        </w:rPr>
      </w:pPr>
      <w:r w:rsidRPr="007A24C1">
        <w:rPr>
          <w:color w:val="000000" w:themeColor="text1"/>
          <w:sz w:val="28"/>
          <w:szCs w:val="28"/>
        </w:rPr>
        <w:t>10) ограждения (заборы);</w:t>
      </w:r>
    </w:p>
    <w:p w:rsidR="007A24C1" w:rsidRPr="007A24C1" w:rsidRDefault="007A24C1" w:rsidP="007A24C1">
      <w:pPr>
        <w:pStyle w:val="aff4"/>
        <w:spacing w:before="0" w:beforeAutospacing="0" w:after="0" w:afterAutospacing="0"/>
        <w:rPr>
          <w:color w:val="000000" w:themeColor="text1"/>
          <w:sz w:val="28"/>
          <w:szCs w:val="28"/>
        </w:rPr>
      </w:pPr>
      <w:r w:rsidRPr="007A24C1">
        <w:rPr>
          <w:color w:val="000000" w:themeColor="text1"/>
          <w:sz w:val="28"/>
          <w:szCs w:val="28"/>
        </w:rPr>
        <w:t>11) элементы объектов капитального строительства;</w:t>
      </w:r>
    </w:p>
    <w:p w:rsidR="007A24C1" w:rsidRPr="007A24C1" w:rsidRDefault="007A24C1" w:rsidP="007A24C1">
      <w:pPr>
        <w:pStyle w:val="aff4"/>
        <w:spacing w:before="0" w:beforeAutospacing="0" w:after="0" w:afterAutospacing="0"/>
        <w:rPr>
          <w:color w:val="000000" w:themeColor="text1"/>
          <w:sz w:val="28"/>
          <w:szCs w:val="28"/>
        </w:rPr>
      </w:pPr>
      <w:r w:rsidRPr="007A24C1">
        <w:rPr>
          <w:color w:val="000000" w:themeColor="text1"/>
          <w:sz w:val="28"/>
          <w:szCs w:val="28"/>
        </w:rPr>
        <w:t>12) малые архитектурные формы;</w:t>
      </w:r>
    </w:p>
    <w:p w:rsidR="007A24C1" w:rsidRPr="007A24C1" w:rsidRDefault="007A24C1" w:rsidP="007A24C1">
      <w:pPr>
        <w:pStyle w:val="aff4"/>
        <w:spacing w:before="0" w:beforeAutospacing="0" w:after="0" w:afterAutospacing="0"/>
        <w:rPr>
          <w:color w:val="000000" w:themeColor="text1"/>
          <w:sz w:val="28"/>
          <w:szCs w:val="28"/>
        </w:rPr>
      </w:pPr>
      <w:r w:rsidRPr="007A24C1">
        <w:rPr>
          <w:color w:val="000000" w:themeColor="text1"/>
          <w:sz w:val="28"/>
          <w:szCs w:val="28"/>
        </w:rPr>
        <w:t>13) элементы озеленения;</w:t>
      </w:r>
    </w:p>
    <w:p w:rsidR="007A24C1" w:rsidRPr="007A24C1" w:rsidRDefault="007A24C1" w:rsidP="007A24C1">
      <w:pPr>
        <w:pStyle w:val="aff4"/>
        <w:spacing w:before="0" w:beforeAutospacing="0" w:after="0" w:afterAutospacing="0"/>
        <w:rPr>
          <w:color w:val="000000" w:themeColor="text1"/>
          <w:sz w:val="28"/>
          <w:szCs w:val="28"/>
        </w:rPr>
      </w:pPr>
      <w:r w:rsidRPr="007A24C1">
        <w:rPr>
          <w:color w:val="000000" w:themeColor="text1"/>
          <w:sz w:val="28"/>
          <w:szCs w:val="28"/>
        </w:rPr>
        <w:t>14) уличное коммунально-бытовое и техническое оборудование;</w:t>
      </w:r>
    </w:p>
    <w:p w:rsidR="007A24C1" w:rsidRPr="007A24C1" w:rsidRDefault="007A24C1" w:rsidP="007A24C1">
      <w:pPr>
        <w:pStyle w:val="aff4"/>
        <w:spacing w:before="0" w:beforeAutospacing="0" w:after="0" w:afterAutospacing="0"/>
        <w:rPr>
          <w:color w:val="000000" w:themeColor="text1"/>
          <w:sz w:val="28"/>
          <w:szCs w:val="28"/>
        </w:rPr>
      </w:pPr>
      <w:r w:rsidRPr="007A24C1">
        <w:rPr>
          <w:color w:val="000000" w:themeColor="text1"/>
          <w:sz w:val="28"/>
          <w:szCs w:val="28"/>
        </w:rPr>
        <w:t>15) водные устройства;</w:t>
      </w:r>
    </w:p>
    <w:p w:rsidR="007A24C1" w:rsidRPr="007A24C1" w:rsidRDefault="007A24C1" w:rsidP="007A24C1">
      <w:pPr>
        <w:pStyle w:val="aff4"/>
        <w:spacing w:before="0" w:beforeAutospacing="0" w:after="0" w:afterAutospacing="0"/>
        <w:rPr>
          <w:color w:val="000000" w:themeColor="text1"/>
          <w:sz w:val="28"/>
          <w:szCs w:val="28"/>
        </w:rPr>
      </w:pPr>
      <w:r w:rsidRPr="007A24C1">
        <w:rPr>
          <w:color w:val="000000" w:themeColor="text1"/>
          <w:sz w:val="28"/>
          <w:szCs w:val="28"/>
        </w:rPr>
        <w:t>16) элементы инженерной подготовки и защиты территории;</w:t>
      </w:r>
    </w:p>
    <w:p w:rsidR="007A24C1" w:rsidRPr="007A24C1" w:rsidRDefault="007A24C1" w:rsidP="007A24C1">
      <w:pPr>
        <w:pStyle w:val="aff4"/>
        <w:spacing w:before="0" w:beforeAutospacing="0" w:after="0" w:afterAutospacing="0"/>
        <w:rPr>
          <w:color w:val="000000" w:themeColor="text1"/>
          <w:sz w:val="28"/>
          <w:szCs w:val="28"/>
        </w:rPr>
      </w:pPr>
      <w:r w:rsidRPr="007A24C1">
        <w:rPr>
          <w:color w:val="000000" w:themeColor="text1"/>
          <w:sz w:val="28"/>
          <w:szCs w:val="28"/>
        </w:rPr>
        <w:t>17) покрытия;</w:t>
      </w:r>
    </w:p>
    <w:p w:rsidR="007A24C1" w:rsidRPr="007A24C1" w:rsidRDefault="007A24C1" w:rsidP="007A24C1">
      <w:pPr>
        <w:pStyle w:val="aff4"/>
        <w:spacing w:before="0" w:beforeAutospacing="0" w:after="0" w:afterAutospacing="0"/>
        <w:rPr>
          <w:color w:val="000000" w:themeColor="text1"/>
          <w:sz w:val="28"/>
          <w:szCs w:val="28"/>
        </w:rPr>
      </w:pPr>
      <w:r w:rsidRPr="007A24C1">
        <w:rPr>
          <w:color w:val="000000" w:themeColor="text1"/>
          <w:sz w:val="28"/>
          <w:szCs w:val="28"/>
        </w:rPr>
        <w:t>18) некапитальные нестационарные сооружения.</w:t>
      </w:r>
    </w:p>
    <w:p w:rsidR="007A24C1" w:rsidRPr="007A24C1" w:rsidRDefault="007A24C1" w:rsidP="007A24C1">
      <w:pPr>
        <w:pStyle w:val="aff4"/>
        <w:spacing w:before="0" w:beforeAutospacing="0" w:after="0" w:afterAutospacing="0"/>
        <w:rPr>
          <w:color w:val="000000" w:themeColor="text1"/>
          <w:sz w:val="28"/>
          <w:szCs w:val="28"/>
        </w:rPr>
      </w:pPr>
    </w:p>
    <w:p w:rsidR="007A24C1" w:rsidRPr="007A24C1" w:rsidRDefault="007A24C1" w:rsidP="007A24C1">
      <w:pPr>
        <w:pStyle w:val="aff4"/>
        <w:jc w:val="center"/>
        <w:rPr>
          <w:color w:val="000000" w:themeColor="text1"/>
          <w:sz w:val="28"/>
          <w:szCs w:val="28"/>
        </w:rPr>
      </w:pPr>
      <w:r w:rsidRPr="007A24C1">
        <w:rPr>
          <w:rStyle w:val="aff8"/>
          <w:color w:val="000000" w:themeColor="text1"/>
          <w:sz w:val="28"/>
          <w:szCs w:val="28"/>
        </w:rPr>
        <w:t>3.3. Элементы инженерной подготовки и защиты территории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3.3.1. Элементы инженерной подготовки и защиты территории обеспечивают безопасность и удобство пользования территорией, ее защиту от неблагоприятных явлений природного и техногенного воздействия в связи с новым строительством или реконструкцией. Проектирование элементов инженерной подготовки и защиты территории производится в составе мероприятий по организации рельефа и стока поверхностных вод, а также мероприятий по устройству дренажных систем и прочих элементов, обеспечивающих инженерную защиту территорий.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3.3.2. Задачи организации рельефа при проектировании благоустройства следует определять в зависимости от функционального назначения территории и целей ее преобразования и реконструкции. Организацию рельефа реконструируемой территории, как правило, следует ориентировать на максимальное сохранение рельефа, почвенного покрова, имеющихся зеленых насаждений, условий существующего поверхностного водоотвода, использование вытесняемых грунтов на площадке строительства.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3.3.3. При организации рельефа необходимо предусматривать снятие плодородного слоя почвы толщиной 150 - </w:t>
      </w:r>
      <w:smartTag w:uri="urn:schemas-microsoft-com:office:smarttags" w:element="metricconverter">
        <w:smartTagPr>
          <w:attr w:name="ProductID" w:val="200 мм"/>
        </w:smartTagPr>
        <w:r w:rsidRPr="007A24C1">
          <w:rPr>
            <w:color w:val="000000" w:themeColor="text1"/>
            <w:sz w:val="28"/>
            <w:szCs w:val="28"/>
          </w:rPr>
          <w:t>200 мм</w:t>
        </w:r>
      </w:smartTag>
      <w:r w:rsidRPr="007A24C1">
        <w:rPr>
          <w:color w:val="000000" w:themeColor="text1"/>
          <w:sz w:val="28"/>
          <w:szCs w:val="28"/>
        </w:rPr>
        <w:t xml:space="preserve"> и оборудование места для его временного хранения, а если подтверждено отсутствие в нем сверхнормативного загрязнения любых видов - меры по защите от загрязнения. При проведении подсыпки грунта на территории допускается использовать только минеральные грунты и верхние плодородные слои почвы.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3.3.4. При террасировании рельефа проектировать подпорные стенки и откосы. Максимально допустимые величины углов откосов устанавливаются в зависимости от видов грунтов.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3.3.5. Проводить укрепление откосов. Выбор материала и технологии укрепления зависят от местоположения откоса в городе, предполагаемого уровня механических нагрузок на склон, крутизны склона и формируемой среды.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3.3.6. На территориях зон особо охраняемых природных территорий для укрепления откосов открытых русел водоемов использовать материалы и приемы, сохраняющие естественный вид берегов: габионные конструкции или «матрацы Рено», нетканые синтетические материалы, покрытие типа «соты», одерновку, </w:t>
      </w:r>
      <w:r w:rsidRPr="007A24C1">
        <w:rPr>
          <w:color w:val="000000" w:themeColor="text1"/>
          <w:sz w:val="28"/>
          <w:szCs w:val="28"/>
        </w:rPr>
        <w:lastRenderedPageBreak/>
        <w:t>ряжевые деревянные берегоукрепления, естественный камень, песок, валуны, посадки растений и т.п.</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3.3.7. В городской застройке укрепление откосов открытых русел вести с использованием материалов и приемов, предотвращающих неорганизованное попадание поверхностного стока в водоем и разрушение берегов в условиях высокого уровня механических нагрузок: формирование набережных с применением подпорных стенок, стеновых блоков, облицовкой плитами и омоноличиванием швов, т.п.</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3.3.8.  Подпорные стенки проектировать с учетом конструкций и разницы высот сопрягаемых террас в зависимости от каждого конкретного проектного решения.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3.3.9. Необходимо предусматривать ограждение подпорных стенок и верхних бровок откосов при размещении на них транспортных коммуникаций. Также следует предусматривать ограждения пешеходных дорожек, размещаемых вдоль этих сооружений в зависимости от каждого конкретного проектного решения.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3.3.10. При благоустройстве городских пространств необходимо организовать систему поверхностного водоотвода и организовать инфильтрацию поверхностного стока. При работе на природных комплексах и озелененных территориях и других объектах благоустройства ландшафтно-архитектурными проектами необходимо максимально предусматривать возможность инфильтрации чистого дождевого стока на самом объекте благоустройства за счет создания устойчивых дренажных систем, устройства водопроницаемых покрытий, открытых задерненных канав с использованием высшей водной растительности.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3.3.11. На благоустраиваемой территории при наличии большого количества твердого мощения следует использовать установку системы линейного наземного и подземного водоотвода. Линейный водоотвод представляет систему каналов, соединенных друг с другом в линию. Каналы разных размеров могут закрываться решетками из материалов в зависимости от классов нагрузки и степени водопоглощения. Линейный водоотвод обязательно должен быть связан с общей системой ливневой канализации города.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3.3.12. Наружный водосток, используемый для отвода воды с кровель зданий, там где это возможно, необходимо использовать локально при проведении мероприятий по благоустройству каждой конкретной территории для организации водных сооружений на объекте благоустройства, системы полива, а там где это не представляется возможным - связывать с общей системой ливневой канализации, чтобы около зданий на тротуарах не образовывались потоки воды, а в холодное время года – обледенение участков возле водосточных труб.</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3.3.13. При организации стока обеспечить комплексное решение вопросов организации рельефа и устройства конструктивных элементов открытой или закрытой системы водоотводных устройств: водосточных труб (водостоков), лотков, кюветов, быстротоков, дождеприемных колодцев (с учётом материалов и конструкций). Проектирование поверхностного водоотвода необходимо осуществлять с минимальным объемом земляных работ и предусматривающий сток воды со скоростями, исключающими возможность эрозии почвы с учётом местоположения, существующих нормативов и технических условий.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3.3.14. Применение открытых водоотводящих устройств допускается в границах территорий парков и лесопарков. Открытые лотки (канавы, кюветы) по дну или по всему периметру следует укреплять (одерновка, каменное мощение, монолитный бетон, сборный железобетон, керамика и др.), угол откосов кюветов рекомендуется принимать в зависимости от видов грунтов.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3.3.15. Минимальные и максимальные уклоны назначать с учетом неразмывающих скоростей воды, которые принимаются в зависимости от вида покрытия водоотводящих элементов. На участках рельефа, где скорости течения дождевых вод выше максимально допустимых, следует обеспечивать устройство быстротоков (ступенчатых перепадов).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3.3.16. На территориях объектов рекреации водоотводные лотки могут обеспечивать сопряжение покрытия пешеходной коммуникации с газоном, их выполнять из элементов мощения (плоского булыжника, колотой или пиленой брусчатки, каменной плитки и др.), стыки допускается замоноличивать раствором высококачественной глины.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3.3.17. Дождеприемные колодцы являются элементами закрытой системы дождевой (ливневой) канализации, устанавливаются в местах понижения проектного рельефа: на въездах и выездах из микрорайонов, перед перекрестками со стороны притока воды до зоны пешеходного перехода, в лотках проезжих частей улиц и проездов в зависимости от продольного уклона улиц. На территории поселения не рекомендуется устройство поглощающих колодцев и испарительных площадок.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3.3.18. При обустройстве решеток, перекрывающих водоотводящие лотки на пешеходных коммуникациях, ребра решеток не рекомендуется располагать вдоль направления пешеходного движения, а ширину отверстий между ребрами следует принимать не более </w:t>
      </w:r>
      <w:smartTag w:uri="urn:schemas-microsoft-com:office:smarttags" w:element="metricconverter">
        <w:smartTagPr>
          <w:attr w:name="ProductID" w:val="15 мм"/>
        </w:smartTagPr>
        <w:r w:rsidRPr="007A24C1">
          <w:rPr>
            <w:color w:val="000000" w:themeColor="text1"/>
            <w:sz w:val="28"/>
            <w:szCs w:val="28"/>
          </w:rPr>
          <w:t>15 мм</w:t>
        </w:r>
      </w:smartTag>
      <w:r w:rsidRPr="007A24C1">
        <w:rPr>
          <w:color w:val="000000" w:themeColor="text1"/>
          <w:sz w:val="28"/>
          <w:szCs w:val="28"/>
        </w:rPr>
        <w:t>.</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3.4. Элементы озеленения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3.4.1. Озеленение составная и необходимая часть благоустройства и ландшафтной организации территории, обеспечивающая формирование устойчивой среды поселения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территории муниципального образования «Родниковское городское поселение Родниковского муниципального района Ивановской области».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3.4.2. Работы по озеленению следует планировать в комплексе и в контексте общего зеленого «каркаса»  поселения, обеспечивающего  для всех жителей доступ  к неурбанизированным ландшафтам, возможность для занятий спортом и общения, физический комфорт и улучшения визуальных и экологических характеристик  городской среды.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3.4.3. Основными типами насаждений и озеленения могут являться: рядовые посадки, аллеи, живые изгороди, группы, массивы, солитеры, кулисы, боскеты, шпалеры, газоны (партерные, обыкновенные, луговые и разнотравные, в том числе из почвопокровных растений), цветники (клумбы, рабатки, миксбордеры, гравийные), вертикальное озеленение фасадов с использованием лиан, различные </w:t>
      </w:r>
      <w:r w:rsidRPr="007A24C1">
        <w:rPr>
          <w:color w:val="000000" w:themeColor="text1"/>
          <w:sz w:val="28"/>
          <w:szCs w:val="28"/>
        </w:rPr>
        <w:lastRenderedPageBreak/>
        <w:t>виды посадок (аллейные, рядовые, букетные и др.). В зависимости от выбора типов насаждений определяется объемно-пространственная структура насаждений и обеспечивается визуально-композиционные и функциональные связи участков озелененных территорий между собой и с застройкой поселения.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3.4.4. На территории муниципального образования «Родниковское городское поселение Родниковского муниципального района Ивановской области» необходимо использовать два вида озеленения: стационарное - посадка растений в грунт и мобильное - посадка растений в специальные передвижные емкости (контейнеры, вазоны и т.п.). Стационарное и мобильное озеленение, как правило, используют для создания архитектурно-ландшафтных объектов (газонов, садов, парков, скверов, бульваров, дворовых территорий, цветников, площадок с кустами и деревьями и т.п.) на естественных и искусственных элементах рельефа, крышах (озеленение крыш), фасадах (вертикальное озеленение) зданий и сооружений.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3.4.5. При проектировании озеленения учитываются минимальные расстояния посадок деревьев и кустарников до инженерных сетей, зданий и сооружений. Для сокращения минимально допустимых расстояний использовать обоснованные инженерные решения по защите корневых систем древесных растений. При определении размеров комов, ям и траншей для посадки растений ориентироваться на  посадочные материалы, соответствующие ГОСТ. Соблюдать максимальное количество зеленых насаждений на различных территориях поселения, ориентировочный процент озеленяемых территорий на участках различного функционального назначения, параметры и требования для сортировки посадочного материала.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3.4.6. Проектирование озеленения и формирование системы зеленых насаждений как «зеленого каркаса», на территории муниципального образования «Родниковское городское поселение Родниковского муниципального района Ивановской области» необходимо вести с учетом факторов потери (в той или иной степени) способности городских экосистем к саморегуляции. Для обеспечения жизнеспособности зелёных насаждений и озеленяемых территорий в целом поселения обычно требуется: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производить благоустройство и озеленение территории в зонах особо охраняемых природных территорий в соответствии с установленными режимами хозяйственной деятельности и величиной нормативно допустимой рекреационной нагрузки;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учитывать степень техногенных нагрузок от прилегающих территорий;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осуществлять для посадок подбор адаптированных видов древесных растений (пород) с учетом характеристик их устойчивости к воздействию антропогенных факторов.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3.4.7. Для защиты от ветра использовать зеленые насаждения ажурной конструкции с вертикальной сомкнутостью полога 60 - 70%.</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3.4.8. Шумозащитные насаждения проектировать в виде однорядных или многорядных рядовых посадок не ниже </w:t>
      </w:r>
      <w:smartTag w:uri="urn:schemas-microsoft-com:office:smarttags" w:element="metricconverter">
        <w:smartTagPr>
          <w:attr w:name="ProductID" w:val="7 м"/>
        </w:smartTagPr>
        <w:r w:rsidRPr="007A24C1">
          <w:rPr>
            <w:color w:val="000000" w:themeColor="text1"/>
            <w:sz w:val="28"/>
            <w:szCs w:val="28"/>
          </w:rPr>
          <w:t>7 м</w:t>
        </w:r>
      </w:smartTag>
      <w:r w:rsidRPr="007A24C1">
        <w:rPr>
          <w:color w:val="000000" w:themeColor="text1"/>
          <w:sz w:val="28"/>
          <w:szCs w:val="28"/>
        </w:rPr>
        <w:t xml:space="preserve">, обеспечивая в ряду расстояния между стволами взрослых деревьев 8 - </w:t>
      </w:r>
      <w:smartTag w:uri="urn:schemas-microsoft-com:office:smarttags" w:element="metricconverter">
        <w:smartTagPr>
          <w:attr w:name="ProductID" w:val="10 м"/>
        </w:smartTagPr>
        <w:r w:rsidRPr="007A24C1">
          <w:rPr>
            <w:color w:val="000000" w:themeColor="text1"/>
            <w:sz w:val="28"/>
            <w:szCs w:val="28"/>
          </w:rPr>
          <w:t>10 м</w:t>
        </w:r>
      </w:smartTag>
      <w:r w:rsidRPr="007A24C1">
        <w:rPr>
          <w:color w:val="000000" w:themeColor="text1"/>
          <w:sz w:val="28"/>
          <w:szCs w:val="28"/>
        </w:rPr>
        <w:t xml:space="preserve"> (с широкой кроной), 5 - </w:t>
      </w:r>
      <w:smartTag w:uri="urn:schemas-microsoft-com:office:smarttags" w:element="metricconverter">
        <w:smartTagPr>
          <w:attr w:name="ProductID" w:val="6 м"/>
        </w:smartTagPr>
        <w:r w:rsidRPr="007A24C1">
          <w:rPr>
            <w:color w:val="000000" w:themeColor="text1"/>
            <w:sz w:val="28"/>
            <w:szCs w:val="28"/>
          </w:rPr>
          <w:t>6 м</w:t>
        </w:r>
      </w:smartTag>
      <w:r w:rsidRPr="007A24C1">
        <w:rPr>
          <w:color w:val="000000" w:themeColor="text1"/>
          <w:sz w:val="28"/>
          <w:szCs w:val="28"/>
        </w:rPr>
        <w:t xml:space="preserve"> (со средней кроной), 3 - </w:t>
      </w:r>
      <w:smartTag w:uri="urn:schemas-microsoft-com:office:smarttags" w:element="metricconverter">
        <w:smartTagPr>
          <w:attr w:name="ProductID" w:val="4 м"/>
        </w:smartTagPr>
        <w:r w:rsidRPr="007A24C1">
          <w:rPr>
            <w:color w:val="000000" w:themeColor="text1"/>
            <w:sz w:val="28"/>
            <w:szCs w:val="28"/>
          </w:rPr>
          <w:t>4 м</w:t>
        </w:r>
      </w:smartTag>
      <w:r w:rsidRPr="007A24C1">
        <w:rPr>
          <w:color w:val="000000" w:themeColor="text1"/>
          <w:sz w:val="28"/>
          <w:szCs w:val="28"/>
        </w:rPr>
        <w:t xml:space="preserve"> (с узкой кроной), подкроновое пространство следует заполнять рядами кустарника.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3.4.9. В условиях высокого уровня загрязнения воздуха формировать многорядные древесно-кустарниковые посадки: при хорошем режиме проветривания - закрытого типа (смыкание крон), при плохом режиме проветривания - открытого, фильтрующего типа (несмыкание крон).</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3.5. Виды покрытий</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3.5.1.  Покрытия поверхности обеспечивают на территории муниципального образования «Родниковское городское поселение Родниковского муниципального района Ивановской области» условия безопасного и комфортного передвижения, а также формируют архитектурно-художественный облик среды. Для целей благоустройства территории рекомендуется определять следующие виды покрытий:</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твердые (капитальные) - монолитные или сборные, выполняемые из асфальтобетона, цементобетона, природного камня и т.п. материалов;</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мягкие (некапитальные) - выполняемые из природных или искусственных сыпучих материалов (песок, щебень, гранитные высевки, керамзит, резиновая крошка и др.), находящихся в естественном состоянии, сухих смесях, уплотненных или укрепленных вяжущими;</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газонные, выполняемые по специальным технологиям подготовки и посадки травяного покрова;</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комбинированные, представляющие сочетания покрытий, указанных выше (например, плитка, утопленная в газон и т.п.).</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3.5.2.  Применяемый в проекте вид покрытия рекомендуется устанавливать прочным, ремонтопригодным, экологичным, не допускающим скольжения. Выбор видов покрытия следует принимать в соответствии с их целевым назначением: твердых - с учетом возможных предельных нагрузок, характера и состава движения, противопожарных требований, действующих на момент проектирования; мягких - с учетом их специфических свойств при благоустройстве отдельных видов территорий (детских, спортивных площадок, площадок для выгула собак, прогулочных дорожек и т.п. объектов); газонных и комбинированных, как наиболее экологичных.</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3.5.3.  Твердые виды покрытия рекомендуется устанавливать с шероховатой поверхностью с коэффициентом сцепления в сухом состоянии не менее 0,6, в мокром - не менее 0,4. Следует не допускать применение в качестве покрытия кафельной, метлахской плитки, гладких или отполированных плит из искусственного и естественного камня на территории пешеходных коммуникаций, в наземных и подземных переходах, на ступенях лестниц, площадках крылец входных групп зданий.</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3.5.4.  Предусматривать уклон поверхности твердых видов покрытия, обеспечивающий отвод поверхностных вод, - на водоразделах при наличии системы дождевой канализации не менее 4 промилле; при отсутствии системы дождевой канализации - не менее 5 промилле. Максимальные уклоны назначаются в зависимости от условий движения транспорта и пешеходов.</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3.5.5.  К элементам сопряжения поверхностей обычно относят различные виды бортовых камней, пандусы, ступени, лестницы.</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lastRenderedPageBreak/>
        <w:t>3.5.6.  На стыке тротуара и проезжей части, как правило, устанавливают дорожные бортовые камни. Для предотвращения наезда автотранспорта на газон в местах сопряжения покрытия проезжей части с газоном необходимо применение повышенного бортового камня на улицах общегородского значения, а также площадках автостоянок при крупных объектах обслуживания.</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 xml:space="preserve">3.5.7.  Пандус обычно выполняется из нескользкого материала с шероховатой текстурой поверхности без горизонтальных канавок. При отсутствии ограждающих пандус конструкций предусматривается ограждающий бортик высотой не менее </w:t>
      </w:r>
      <w:smartTag w:uri="urn:schemas-microsoft-com:office:smarttags" w:element="metricconverter">
        <w:smartTagPr>
          <w:attr w:name="ProductID" w:val="75 мм"/>
        </w:smartTagPr>
        <w:r w:rsidRPr="007A24C1">
          <w:rPr>
            <w:color w:val="000000" w:themeColor="text1"/>
            <w:sz w:val="28"/>
            <w:szCs w:val="28"/>
          </w:rPr>
          <w:t>75 мм</w:t>
        </w:r>
      </w:smartTag>
      <w:r w:rsidRPr="007A24C1">
        <w:rPr>
          <w:color w:val="000000" w:themeColor="text1"/>
          <w:sz w:val="28"/>
          <w:szCs w:val="28"/>
        </w:rPr>
        <w:t xml:space="preserve"> и поручни. Зависимость уклона пандуса от высоты подъема рекомендуется принимать по таблице (приложение № 2 к настоящим Правилам). Уклон бордюрного пандуса, как правило, принимают 1:12.</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 xml:space="preserve">3.5.8.  По обеим сторонам лестницы или пандуса необходимо устанавливать поручни на высоте 800 - </w:t>
      </w:r>
      <w:smartTag w:uri="urn:schemas-microsoft-com:office:smarttags" w:element="metricconverter">
        <w:smartTagPr>
          <w:attr w:name="ProductID" w:val="920 мм"/>
        </w:smartTagPr>
        <w:r w:rsidRPr="007A24C1">
          <w:rPr>
            <w:color w:val="000000" w:themeColor="text1"/>
            <w:sz w:val="28"/>
            <w:szCs w:val="28"/>
          </w:rPr>
          <w:t>920 мм</w:t>
        </w:r>
      </w:smartTag>
      <w:r w:rsidRPr="007A24C1">
        <w:rPr>
          <w:color w:val="000000" w:themeColor="text1"/>
          <w:sz w:val="28"/>
          <w:szCs w:val="28"/>
        </w:rPr>
        <w:t xml:space="preserve"> круглого или прямоугольного сечения, удобного для охвата рукой и отстоящего от стены на </w:t>
      </w:r>
      <w:smartTag w:uri="urn:schemas-microsoft-com:office:smarttags" w:element="metricconverter">
        <w:smartTagPr>
          <w:attr w:name="ProductID" w:val="40 мм"/>
        </w:smartTagPr>
        <w:r w:rsidRPr="007A24C1">
          <w:rPr>
            <w:color w:val="000000" w:themeColor="text1"/>
            <w:sz w:val="28"/>
            <w:szCs w:val="28"/>
          </w:rPr>
          <w:t>40 мм</w:t>
        </w:r>
      </w:smartTag>
      <w:r w:rsidRPr="007A24C1">
        <w:rPr>
          <w:color w:val="000000" w:themeColor="text1"/>
          <w:sz w:val="28"/>
          <w:szCs w:val="28"/>
        </w:rPr>
        <w:t xml:space="preserve">. При ширине лестниц </w:t>
      </w:r>
      <w:smartTag w:uri="urn:schemas-microsoft-com:office:smarttags" w:element="metricconverter">
        <w:smartTagPr>
          <w:attr w:name="ProductID" w:val="2,5 м"/>
        </w:smartTagPr>
        <w:r w:rsidRPr="007A24C1">
          <w:rPr>
            <w:color w:val="000000" w:themeColor="text1"/>
            <w:sz w:val="28"/>
            <w:szCs w:val="28"/>
          </w:rPr>
          <w:t>2,5 м</w:t>
        </w:r>
      </w:smartTag>
      <w:r w:rsidRPr="007A24C1">
        <w:rPr>
          <w:color w:val="000000" w:themeColor="text1"/>
          <w:sz w:val="28"/>
          <w:szCs w:val="28"/>
        </w:rPr>
        <w:t xml:space="preserve"> и более необходимо устанавливать разделительные поручни. Длину поручней устанавливать больше длины пандуса или лестницы с каждой стороны не менее чем на </w:t>
      </w:r>
      <w:smartTag w:uri="urn:schemas-microsoft-com:office:smarttags" w:element="metricconverter">
        <w:smartTagPr>
          <w:attr w:name="ProductID" w:val="0,3 м"/>
        </w:smartTagPr>
        <w:r w:rsidRPr="007A24C1">
          <w:rPr>
            <w:color w:val="000000" w:themeColor="text1"/>
            <w:sz w:val="28"/>
            <w:szCs w:val="28"/>
          </w:rPr>
          <w:t>0,3 м</w:t>
        </w:r>
      </w:smartTag>
      <w:r w:rsidRPr="007A24C1">
        <w:rPr>
          <w:color w:val="000000" w:themeColor="text1"/>
          <w:sz w:val="28"/>
          <w:szCs w:val="28"/>
        </w:rPr>
        <w:t>, с округленными и гладкими концами поручней. При проектировании предусматривать конструкции поручней, исключающие соприкосновение руки с металлом.</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3.5.9.  На территории общественных пространств поселения все преграды (уступы, ступени, пандусы, деревья, осветительное, информационное и уличное техническое оборудование, а также край тротуара в зонах остановок общественного транспорта и переходов через улицу) рекомендуется выделять полосами тактильного покрытия.</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3.5.10.  Для передвижения людей с полной или частичной потерей зрения тактильное покрытие должно быть размещено на расстоянии не менее чем за </w:t>
      </w:r>
      <w:smartTag w:uri="urn:schemas-microsoft-com:office:smarttags" w:element="metricconverter">
        <w:smartTagPr>
          <w:attr w:name="ProductID" w:val="0,8 м"/>
        </w:smartTagPr>
        <w:r w:rsidRPr="007A24C1">
          <w:rPr>
            <w:rFonts w:ascii="Times New Roman" w:hAnsi="Times New Roman" w:cs="Times New Roman"/>
            <w:color w:val="000000" w:themeColor="text1"/>
            <w:sz w:val="28"/>
            <w:szCs w:val="28"/>
          </w:rPr>
          <w:t>0,8 м</w:t>
        </w:r>
      </w:smartTag>
      <w:r w:rsidRPr="007A24C1">
        <w:rPr>
          <w:rFonts w:ascii="Times New Roman" w:hAnsi="Times New Roman" w:cs="Times New Roman"/>
          <w:color w:val="000000" w:themeColor="text1"/>
          <w:sz w:val="28"/>
          <w:szCs w:val="28"/>
        </w:rPr>
        <w:t xml:space="preserve"> до преграды, края улицы, пешеходного перехода, начала опасного участка, изменения направления движения и т.п. Если на тактильном покрытии имеются продольные бороздки шириной более </w:t>
      </w:r>
      <w:smartTag w:uri="urn:schemas-microsoft-com:office:smarttags" w:element="metricconverter">
        <w:smartTagPr>
          <w:attr w:name="ProductID" w:val="15 мм"/>
        </w:smartTagPr>
        <w:r w:rsidRPr="007A24C1">
          <w:rPr>
            <w:rFonts w:ascii="Times New Roman" w:hAnsi="Times New Roman" w:cs="Times New Roman"/>
            <w:color w:val="000000" w:themeColor="text1"/>
            <w:sz w:val="28"/>
            <w:szCs w:val="28"/>
          </w:rPr>
          <w:t>15 мм</w:t>
        </w:r>
      </w:smartTag>
      <w:r w:rsidRPr="007A24C1">
        <w:rPr>
          <w:rFonts w:ascii="Times New Roman" w:hAnsi="Times New Roman" w:cs="Times New Roman"/>
          <w:color w:val="000000" w:themeColor="text1"/>
          <w:sz w:val="28"/>
          <w:szCs w:val="28"/>
        </w:rPr>
        <w:t xml:space="preserve"> и глубиной более </w:t>
      </w:r>
      <w:smartTag w:uri="urn:schemas-microsoft-com:office:smarttags" w:element="metricconverter">
        <w:smartTagPr>
          <w:attr w:name="ProductID" w:val="6 мм"/>
        </w:smartTagPr>
        <w:r w:rsidRPr="007A24C1">
          <w:rPr>
            <w:rFonts w:ascii="Times New Roman" w:hAnsi="Times New Roman" w:cs="Times New Roman"/>
            <w:color w:val="000000" w:themeColor="text1"/>
            <w:sz w:val="28"/>
            <w:szCs w:val="28"/>
          </w:rPr>
          <w:t>6 мм</w:t>
        </w:r>
      </w:smartTag>
      <w:r w:rsidRPr="007A24C1">
        <w:rPr>
          <w:rFonts w:ascii="Times New Roman" w:hAnsi="Times New Roman" w:cs="Times New Roman"/>
          <w:color w:val="000000" w:themeColor="text1"/>
          <w:sz w:val="28"/>
          <w:szCs w:val="28"/>
        </w:rPr>
        <w:t>, их не допускается располагать вдоль направления движения.</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3.5.11.  Покрытие из бетонных плит должно быть ровным, а толщина швов между плитами - не более </w:t>
      </w:r>
      <w:smartTag w:uri="urn:schemas-microsoft-com:office:smarttags" w:element="metricconverter">
        <w:smartTagPr>
          <w:attr w:name="ProductID" w:val="1,5 см"/>
        </w:smartTagPr>
        <w:r w:rsidRPr="007A24C1">
          <w:rPr>
            <w:rFonts w:ascii="Times New Roman" w:hAnsi="Times New Roman" w:cs="Times New Roman"/>
            <w:color w:val="000000" w:themeColor="text1"/>
            <w:sz w:val="28"/>
            <w:szCs w:val="28"/>
          </w:rPr>
          <w:t>1,5 см</w:t>
        </w:r>
      </w:smartTag>
      <w:r w:rsidRPr="007A24C1">
        <w:rPr>
          <w:rFonts w:ascii="Times New Roman" w:hAnsi="Times New Roman" w:cs="Times New Roman"/>
          <w:color w:val="000000" w:themeColor="text1"/>
          <w:sz w:val="28"/>
          <w:szCs w:val="28"/>
        </w:rPr>
        <w:t>.</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3.5.12.  Для деревьев, расположенных в мощении, при отсутствии иных видов защиты (приствольных решеток, бордюров, периметральных скамеек и пр.) рекомендуется предусматривать выполнение защитных видов покрытий в радиусе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1,5 м</w:t>
        </w:r>
      </w:smartTag>
      <w:r w:rsidRPr="007A24C1">
        <w:rPr>
          <w:rFonts w:ascii="Times New Roman" w:hAnsi="Times New Roman" w:cs="Times New Roman"/>
          <w:color w:val="000000" w:themeColor="text1"/>
          <w:sz w:val="28"/>
          <w:szCs w:val="28"/>
        </w:rPr>
        <w:t xml:space="preserve"> от ствола: щебеночное, галечное, «соты» с засевом газона. Защитное покрытие может быть выполнено в одном уровне или выше покрытия пешеходных коммуникаций.</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3.5.13. Колористическое решение применяемого вида покрытия рекомендуется выполнять с учетом цветового решения формируемой среды, а на территориях общественных пространств поселения - соответствующей концепции цветового решения этой территории.</w:t>
      </w:r>
    </w:p>
    <w:p w:rsidR="007A24C1" w:rsidRPr="007A24C1" w:rsidRDefault="007A24C1" w:rsidP="007A24C1">
      <w:pPr>
        <w:pStyle w:val="ConsPlusNormal"/>
        <w:widowControl/>
        <w:ind w:firstLine="0"/>
        <w:outlineLvl w:val="2"/>
        <w:rPr>
          <w:rFonts w:ascii="Times New Roman" w:hAnsi="Times New Roman" w:cs="Times New Roman"/>
          <w:b/>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3.6. Ограждения</w:t>
      </w:r>
    </w:p>
    <w:p w:rsidR="007A24C1" w:rsidRPr="007A24C1" w:rsidRDefault="007A24C1" w:rsidP="007A24C1">
      <w:pPr>
        <w:pStyle w:val="pboth1"/>
        <w:spacing w:before="0" w:beforeAutospacing="0" w:after="0"/>
        <w:ind w:firstLine="539"/>
        <w:rPr>
          <w:color w:val="000000" w:themeColor="text1"/>
          <w:sz w:val="28"/>
          <w:szCs w:val="28"/>
        </w:rPr>
      </w:pPr>
      <w:r w:rsidRPr="007A24C1">
        <w:rPr>
          <w:color w:val="000000" w:themeColor="text1"/>
          <w:sz w:val="28"/>
          <w:szCs w:val="28"/>
        </w:rPr>
        <w:t>3.6.1. В целях благоустройства на территории муниципального образования «Родниковское городское поселение Родниковского муниципального района Ивановской области» необходимо учитывать принципы функционального разнообразия, организации комфортной пешеходной среды, гармонии с природой в части удовлетворения потребности жителей города в полуприватных пространствах, сохранения востребованной жителями сети пешеходных маршрутов, защиты от негативного воздействия газонов и зеленых насаждений общего пользования с учетом требований безопасности.</w:t>
      </w:r>
    </w:p>
    <w:p w:rsidR="007A24C1" w:rsidRPr="007A24C1" w:rsidRDefault="007A24C1" w:rsidP="007A24C1">
      <w:pPr>
        <w:pStyle w:val="ConsPlusNormal"/>
        <w:widowControl/>
        <w:ind w:firstLine="539"/>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Предусматривать применение различных видов ограждений, которые различаются: по назначению (декоративные, защитные, их сочетание), высоте (низкие - 0,3 -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1,0 м</w:t>
        </w:r>
      </w:smartTag>
      <w:r w:rsidRPr="007A24C1">
        <w:rPr>
          <w:rFonts w:ascii="Times New Roman" w:hAnsi="Times New Roman" w:cs="Times New Roman"/>
          <w:color w:val="000000" w:themeColor="text1"/>
          <w:sz w:val="28"/>
          <w:szCs w:val="28"/>
        </w:rPr>
        <w:t xml:space="preserve">, средние - 1,1 -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1,7 м</w:t>
        </w:r>
      </w:smartTag>
      <w:r w:rsidRPr="007A24C1">
        <w:rPr>
          <w:rFonts w:ascii="Times New Roman" w:hAnsi="Times New Roman" w:cs="Times New Roman"/>
          <w:color w:val="000000" w:themeColor="text1"/>
          <w:sz w:val="28"/>
          <w:szCs w:val="28"/>
        </w:rPr>
        <w:t xml:space="preserve">, высокие - 1,8 -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3,0 м</w:t>
        </w:r>
      </w:smartTag>
      <w:r w:rsidRPr="007A24C1">
        <w:rPr>
          <w:rFonts w:ascii="Times New Roman" w:hAnsi="Times New Roman" w:cs="Times New Roman"/>
          <w:color w:val="000000" w:themeColor="text1"/>
          <w:sz w:val="28"/>
          <w:szCs w:val="28"/>
        </w:rPr>
        <w:t>), виду материала (металлические, железобетонные и др.), степени проницаемости для взгляда (прозрачные, глухие), степени стационарности (постоянные, временные, передвижные).</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3.6.2. Проектирование ограждений рекомендуется производить в зависимости от их местоположения и назначения согласно ГОСТам, каталогам сертифицированных изделий, проектам индивидуального проектирования.</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3.6.3. Ограждения магистралей и транспортных сооружений города рекомендуется проектировать согласно ГОСТ Р 52289-2004, ГОСТ 26804-86. Также следует предусматривать ограждения пешеходных дорожек, размещаемых вдоль этих сооружений, при высоте подпорной стенки более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1,0 м</w:t>
        </w:r>
      </w:smartTag>
      <w:r w:rsidRPr="007A24C1">
        <w:rPr>
          <w:rFonts w:ascii="Times New Roman" w:hAnsi="Times New Roman" w:cs="Times New Roman"/>
          <w:color w:val="000000" w:themeColor="text1"/>
          <w:sz w:val="28"/>
          <w:szCs w:val="28"/>
        </w:rPr>
        <w:t xml:space="preserve">, а откоса - более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2 м</w:t>
        </w:r>
      </w:smartTag>
      <w:r w:rsidRPr="007A24C1">
        <w:rPr>
          <w:rFonts w:ascii="Times New Roman" w:hAnsi="Times New Roman" w:cs="Times New Roman"/>
          <w:color w:val="000000" w:themeColor="text1"/>
          <w:sz w:val="28"/>
          <w:szCs w:val="28"/>
        </w:rPr>
        <w:t xml:space="preserve">. Высоту ограждений рекомендуется устанавливать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0,9 м</w:t>
        </w:r>
      </w:smartTag>
      <w:r w:rsidRPr="007A24C1">
        <w:rPr>
          <w:rFonts w:ascii="Times New Roman" w:hAnsi="Times New Roman" w:cs="Times New Roman"/>
          <w:color w:val="000000" w:themeColor="text1"/>
          <w:sz w:val="28"/>
          <w:szCs w:val="28"/>
        </w:rPr>
        <w:t>.</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3.6.4. Ограждение территорий памятников историко-культурного наследия выполнять в соответствии с регламентами, установленными для данных территорий.</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3.6.5. На территориях общественного, жилого, рекреационного назначения запрещать проектирование глухих и железобетонных ограждений. Рекомендуется применение декоративных ажурных металлических ограждений.</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3.6.6. Сплошное ограждение многоквартирных домов является нежелательным.</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3.6.7.  Рекомендуется предусматривать размещение защитных металлических ограждений высотой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0,5 м</w:t>
        </w:r>
      </w:smartTag>
      <w:r w:rsidRPr="007A24C1">
        <w:rPr>
          <w:rFonts w:ascii="Times New Roman" w:hAnsi="Times New Roman" w:cs="Times New Roman"/>
          <w:color w:val="000000" w:themeColor="text1"/>
          <w:sz w:val="28"/>
          <w:szCs w:val="28"/>
        </w:rPr>
        <w:t xml:space="preserve"> в местах примыкания газонов к проездам, стоянкам автотранспорта, в местах возможного наезда автомобилей на газон и вытаптывания троп через газон. Ограждения рекомендуется размещать на территории газона с отступом от границы примыкания порядка 0,2 -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0,3 м</w:t>
        </w:r>
      </w:smartTag>
      <w:r w:rsidRPr="007A24C1">
        <w:rPr>
          <w:rFonts w:ascii="Times New Roman" w:hAnsi="Times New Roman" w:cs="Times New Roman"/>
          <w:color w:val="000000" w:themeColor="text1"/>
          <w:sz w:val="28"/>
          <w:szCs w:val="28"/>
        </w:rPr>
        <w:t>.</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3.6.8. При проектировании средних и высоких видов ограждений в местах пересечения с подземными сооружениями рекомендуется предусматривать конструкции ограждений, позволяющие производить ремонтные или строительные работы.</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3.6.9. 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следует предусматривать защитные приствольные ограждения высотой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0,9 м</w:t>
        </w:r>
      </w:smartTag>
      <w:r w:rsidRPr="007A24C1">
        <w:rPr>
          <w:rFonts w:ascii="Times New Roman" w:hAnsi="Times New Roman" w:cs="Times New Roman"/>
          <w:color w:val="000000" w:themeColor="text1"/>
          <w:sz w:val="28"/>
          <w:szCs w:val="28"/>
        </w:rPr>
        <w:t xml:space="preserve"> и более, диаметром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0,8 м</w:t>
        </w:r>
      </w:smartTag>
      <w:r w:rsidRPr="007A24C1">
        <w:rPr>
          <w:rFonts w:ascii="Times New Roman" w:hAnsi="Times New Roman" w:cs="Times New Roman"/>
          <w:color w:val="000000" w:themeColor="text1"/>
          <w:sz w:val="28"/>
          <w:szCs w:val="28"/>
        </w:rPr>
        <w:t xml:space="preserve"> и более в зависимости от возраста, породы дерева и прочих характеристик.</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3.6.10. При проектировании ограждений учитывать следующие требования:</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lastRenderedPageBreak/>
        <w:t>1) разграничить зеленую зону (газоны, клумбы, парки) с маршрутами пешеходов и транспорта;</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2) выполнять проектирование дорожек и тротуаров с учетом потоков людей и маршрутов;</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3) выполнять разграничение зеленых зон и транзитных путей с помощью деликатных приемов (например, разной высотой уровня или созданием зеленых кустовых ограждений);</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4) проектировать изменение высоты и геометрии бордюрного камня с учетом сезонных снежных отвалов;</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5) выполнять замену зеленых зон мощением в случаях, когда ограждение не имеет смысла ввиду небольшого объема зоны или архитектурных особенностей места;</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6) использовать (в особенности на границах зеленых зон) многолетних всесезонных кустистых растений;</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7) по возможности использовать светоотражающие фасадные конструкции для затененных участков газонов;</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8) цвето-графическое оформление ограждений должно быть максимально нейтрально к окружению. Допустимы натуральные цвета материалов (камень, металл, дерево и подобные), либо нейтральные цвета (черный, белый, серый, темные оттенки других цветов). Вокруг зеленой зоны рекомендуется черные ограждения или натуральных цветов материала. Внутри парков допустимы белые ограждения (в большинстве случаев деревянные). Серые оттенки окраски используются для объектов вне зеленой зоны.</w:t>
      </w:r>
    </w:p>
    <w:p w:rsidR="007A24C1" w:rsidRPr="007A24C1" w:rsidRDefault="007A24C1" w:rsidP="007A24C1">
      <w:pPr>
        <w:pStyle w:val="ConsPlusNormal"/>
        <w:widowControl/>
        <w:ind w:firstLine="0"/>
        <w:jc w:val="both"/>
        <w:rPr>
          <w:rFonts w:ascii="Times New Roman" w:hAnsi="Times New Roman" w:cs="Times New Roman"/>
          <w:b/>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3.7. Водные устройства</w:t>
      </w:r>
    </w:p>
    <w:p w:rsidR="007A24C1" w:rsidRPr="007A24C1" w:rsidRDefault="007A24C1" w:rsidP="007A24C1">
      <w:pPr>
        <w:pStyle w:val="pboth1"/>
        <w:spacing w:before="0" w:beforeAutospacing="0" w:after="0" w:line="240" w:lineRule="auto"/>
        <w:ind w:firstLine="708"/>
        <w:rPr>
          <w:color w:val="000000" w:themeColor="text1"/>
          <w:sz w:val="28"/>
          <w:szCs w:val="28"/>
        </w:rPr>
      </w:pPr>
      <w:r w:rsidRPr="007A24C1">
        <w:rPr>
          <w:color w:val="000000" w:themeColor="text1"/>
          <w:sz w:val="28"/>
          <w:szCs w:val="28"/>
        </w:rPr>
        <w:t>3.7.1. При благоустройстве водных устройств на территории муниципального образования «Родниковское городское поселение Родниковского муниципального района Ивановской области» необходимо учитывать принципы организации комфортной среды для общения, гармонии с природой в части оборудования востребованных жителями общественных пространств водными устройствами, развития благоустроенных центров притяжения людей.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3.7.2. К водным устройствам относятся фонтаны, питьевые фонтанчики, бюветы, родники, питьевые родники, декоративные водоемы. Водные устройства выполняют декоративно-эстетическую функцию, улучшают микроклимат, воздушную и акустическую среду. Водные устройства всех видов следует снабжать водосливными трубами, отводящими избыток воды в дренажную сеть и ливневую канализацию.</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3.7.3. Фонтаны проектировать на основании индивидуальных архитектурных проектных разработок.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3.7.4. Питьевые фонтанчики могут быть как типовыми, так и выполненными по специально разработанному проекту, их следует размещать в зонах отдыха и на спортивных площадках. Место размещения питьевого фонтанчика и подход к нему оборудовать твердым видом покрытия, высота должна составлять не более </w:t>
      </w:r>
      <w:smartTag w:uri="urn:schemas-microsoft-com:office:smarttags" w:element="metricconverter">
        <w:smartTagPr>
          <w:attr w:name="ProductID" w:val="90 см"/>
        </w:smartTagPr>
        <w:r w:rsidRPr="007A24C1">
          <w:rPr>
            <w:color w:val="000000" w:themeColor="text1"/>
            <w:sz w:val="28"/>
            <w:szCs w:val="28"/>
          </w:rPr>
          <w:t>90 см</w:t>
        </w:r>
      </w:smartTag>
      <w:r w:rsidRPr="007A24C1">
        <w:rPr>
          <w:color w:val="000000" w:themeColor="text1"/>
          <w:sz w:val="28"/>
          <w:szCs w:val="28"/>
        </w:rPr>
        <w:t xml:space="preserve"> для взрослых и не более </w:t>
      </w:r>
      <w:smartTag w:uri="urn:schemas-microsoft-com:office:smarttags" w:element="metricconverter">
        <w:smartTagPr>
          <w:attr w:name="ProductID" w:val="70 см"/>
        </w:smartTagPr>
        <w:r w:rsidRPr="007A24C1">
          <w:rPr>
            <w:color w:val="000000" w:themeColor="text1"/>
            <w:sz w:val="28"/>
            <w:szCs w:val="28"/>
          </w:rPr>
          <w:t>70 см</w:t>
        </w:r>
      </w:smartTag>
      <w:r w:rsidRPr="007A24C1">
        <w:rPr>
          <w:color w:val="000000" w:themeColor="text1"/>
          <w:sz w:val="28"/>
          <w:szCs w:val="28"/>
        </w:rPr>
        <w:t xml:space="preserve"> для детей.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 xml:space="preserve">3.7.5. Следует учитывать, что родники на территории муниципального образования «Родниковское городское поселение Родниковского муниципального района Ивановской области» должны соответствовать качеству воды согласно требованиям СанПиНов и иметь положительное заключение органов санитарно-эпидемиологического надзора, на особо охраняемых территориях для обустройства родника, кроме вышеуказанного заключения, требуется разрешение уполномоченных органов природопользования и охраны окружающей среды.   </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Родники необходимо оборудовать подходом и площадкой с твердым видом покрытия, приспособлением для подачи родниковой воды (желоб, труба, иной вид водотока), чашей водосбора, системой водоотведения.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3.7.6. Декоративные водоемы необходимо сооружать с использованием рельефа или на ровной поверхности в сочетании с газоном, плиточным покрытием, цветниками, древесно-кустарниковыми посадками. Дно водоема делать гладким, удобным для очистки. Рекомендуется использование приемов цветового и светового оформления.</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3.8. Уличное коммунально-бытовое оборудование</w:t>
      </w:r>
    </w:p>
    <w:p w:rsidR="007A24C1" w:rsidRPr="007A24C1" w:rsidRDefault="007A24C1" w:rsidP="007A24C1">
      <w:pPr>
        <w:pStyle w:val="pboth1"/>
        <w:spacing w:before="0" w:beforeAutospacing="0" w:after="0" w:line="240" w:lineRule="auto"/>
        <w:ind w:firstLine="708"/>
        <w:rPr>
          <w:color w:val="000000" w:themeColor="text1"/>
          <w:sz w:val="28"/>
          <w:szCs w:val="28"/>
        </w:rPr>
      </w:pPr>
      <w:r w:rsidRPr="007A24C1">
        <w:rPr>
          <w:color w:val="000000" w:themeColor="text1"/>
          <w:sz w:val="28"/>
          <w:szCs w:val="28"/>
        </w:rPr>
        <w:t>3.8.1. В рамках решения задачи обеспечения качества городской среды, при создании и благоустройстве коммунально-бытового оборудования, необходимо учитывать принцип обеспечения безопасного удаления отходов без нарушения визуальной среды территории, с исключением негативного воздействия на окружающую среду и здоровье людей.</w:t>
      </w:r>
    </w:p>
    <w:p w:rsidR="007A24C1" w:rsidRPr="007A24C1" w:rsidRDefault="007A24C1" w:rsidP="007A24C1">
      <w:pPr>
        <w:pStyle w:val="pboth1"/>
        <w:spacing w:before="0" w:beforeAutospacing="0" w:after="0" w:line="240" w:lineRule="auto"/>
        <w:ind w:firstLine="708"/>
        <w:rPr>
          <w:color w:val="000000" w:themeColor="text1"/>
          <w:sz w:val="28"/>
          <w:szCs w:val="28"/>
        </w:rPr>
      </w:pPr>
      <w:r w:rsidRPr="007A24C1">
        <w:rPr>
          <w:color w:val="000000" w:themeColor="text1"/>
          <w:sz w:val="28"/>
          <w:szCs w:val="28"/>
        </w:rPr>
        <w:t>3.8.2. Рекомендуемый состав улично-коммунального оборудования включает в себя: различные виды мусоросборников - контейнеров и урн. При выборе того или иного вида коммунально-бытового оборудования необходимо  исходить из целей обеспечения безопасности среды обитания для здоровья человека, экологической безопасности, экономической целесообразности, технологической безопасности, удобства пользования, эргономичности, эстетической привлекательности, сочетания с механизмами, обеспечивающими удаление накопленных отходов (мусора).</w:t>
      </w:r>
    </w:p>
    <w:p w:rsidR="007A24C1" w:rsidRPr="007A24C1" w:rsidRDefault="007A24C1" w:rsidP="007A24C1">
      <w:pPr>
        <w:pStyle w:val="aff4"/>
        <w:spacing w:before="0" w:beforeAutospacing="0" w:after="0" w:afterAutospacing="0"/>
        <w:ind w:firstLine="708"/>
        <w:jc w:val="both"/>
        <w:rPr>
          <w:rStyle w:val="aff8"/>
          <w:b w:val="0"/>
          <w:color w:val="000000" w:themeColor="text1"/>
          <w:sz w:val="28"/>
          <w:szCs w:val="28"/>
        </w:rPr>
      </w:pPr>
      <w:r w:rsidRPr="007A24C1">
        <w:rPr>
          <w:rStyle w:val="aff8"/>
          <w:b w:val="0"/>
          <w:color w:val="000000" w:themeColor="text1"/>
          <w:sz w:val="28"/>
          <w:szCs w:val="28"/>
        </w:rPr>
        <w:t>3.8.3. Необходимо устанавливать специальные контейнеры для складирования пластиковых бутылок на контейнерных площадках по сбору мусора.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3.8.4. Для сбора бытового мусора на улицах, площадях, объектах рекреации применять урны, устанавливая их у входов: в объекты торговли и общественного питания, другие учреждения общественного назначения. Урны должны быть заметными, их размер и количество определяется потоком людей на территории.  Интервал при расстановке малых контейнеров и урн (без учета обязательной расстановки у вышеперечисленных объектов) может составлять: на основных пешеходных коммуникациях - не более </w:t>
      </w:r>
      <w:smartTag w:uri="urn:schemas-microsoft-com:office:smarttags" w:element="metricconverter">
        <w:smartTagPr>
          <w:attr w:name="ProductID" w:val="60 м"/>
        </w:smartTagPr>
        <w:r w:rsidRPr="007A24C1">
          <w:rPr>
            <w:color w:val="000000" w:themeColor="text1"/>
            <w:sz w:val="28"/>
            <w:szCs w:val="28"/>
          </w:rPr>
          <w:t>60 м</w:t>
        </w:r>
      </w:smartTag>
      <w:r w:rsidRPr="007A24C1">
        <w:rPr>
          <w:color w:val="000000" w:themeColor="text1"/>
          <w:sz w:val="28"/>
          <w:szCs w:val="28"/>
        </w:rPr>
        <w:t xml:space="preserve">, других территорий поселения - не более </w:t>
      </w:r>
      <w:smartTag w:uri="urn:schemas-microsoft-com:office:smarttags" w:element="metricconverter">
        <w:smartTagPr>
          <w:attr w:name="ProductID" w:val="100 м"/>
        </w:smartTagPr>
        <w:r w:rsidRPr="007A24C1">
          <w:rPr>
            <w:color w:val="000000" w:themeColor="text1"/>
            <w:sz w:val="28"/>
            <w:szCs w:val="28"/>
          </w:rPr>
          <w:t>100 м</w:t>
        </w:r>
      </w:smartTag>
      <w:r w:rsidRPr="007A24C1">
        <w:rPr>
          <w:color w:val="000000" w:themeColor="text1"/>
          <w:sz w:val="28"/>
          <w:szCs w:val="28"/>
        </w:rPr>
        <w:t>. На территории объектов рекреации расстановку малых контейнеров и урн предусматривать у скамей, некапитальных нестационарных сооружений и уличного технического оборудования, ориентированных на продажу продуктов питания. Кроме того, урны устанавливать на остановках общественного транспорта. Во всех случаях предусматривать расстановку, не мешающую передвижению пешеходов, проезду инвалидных и детских колясок.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3.8.5. Сбор бытового мусора производится специализированной организацией. Собственники индивидуальных жилых домов, расположенных на территории муниципального образования «Родниковское городское поселение Родниковского муниципального района Ивановской области» обеспечивают регулярный сбор и складирование твердых бытовых отходов в мусорные пакеты, несут ответственность за содержание территории, прилегающей к месту выгрузки отходов. Запрещается складирование твердых бытовых отходов и мусора за пределами приусадебного участка.</w:t>
      </w:r>
    </w:p>
    <w:p w:rsidR="007A24C1" w:rsidRPr="007A24C1" w:rsidRDefault="007A24C1" w:rsidP="007A24C1">
      <w:pPr>
        <w:pStyle w:val="aff4"/>
        <w:spacing w:before="0" w:beforeAutospacing="0" w:after="0" w:afterAutospacing="0"/>
        <w:jc w:val="both"/>
        <w:rPr>
          <w:rStyle w:val="aff8"/>
          <w:color w:val="000000" w:themeColor="text1"/>
          <w:sz w:val="28"/>
          <w:szCs w:val="28"/>
        </w:rPr>
      </w:pPr>
      <w:r w:rsidRPr="007A24C1">
        <w:rPr>
          <w:rStyle w:val="aff8"/>
          <w:color w:val="000000" w:themeColor="text1"/>
          <w:sz w:val="28"/>
          <w:szCs w:val="28"/>
        </w:rPr>
        <w:tab/>
        <w:t xml:space="preserve"> </w:t>
      </w: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3.9. Уличное техническое оборудование</w:t>
      </w:r>
    </w:p>
    <w:p w:rsidR="007A24C1" w:rsidRPr="007A24C1" w:rsidRDefault="007A24C1" w:rsidP="007A24C1">
      <w:pPr>
        <w:pStyle w:val="pboth1"/>
        <w:spacing w:before="0" w:beforeAutospacing="0" w:after="0" w:line="240" w:lineRule="auto"/>
        <w:ind w:firstLine="708"/>
        <w:rPr>
          <w:color w:val="000000" w:themeColor="text1"/>
          <w:sz w:val="28"/>
          <w:szCs w:val="28"/>
        </w:rPr>
      </w:pPr>
      <w:r w:rsidRPr="007A24C1">
        <w:rPr>
          <w:color w:val="000000" w:themeColor="text1"/>
          <w:sz w:val="28"/>
          <w:szCs w:val="28"/>
        </w:rPr>
        <w:t>3.9.1. В рамках решения задачи обеспечения качества городской среды, при создании и благоустройстве уличного технического оборудования необходимо учитывать принцип организации комфортной пешеходной среды в части исключения барьеров для передвижения людей, а также нарушений визуального облика территории муниципального образования «Родниковское городское поселение Родниковского муниципального района Ивановской области» при размещении и эксплуатации объектов инженерной инфраструктуры.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3.9.2. К уличному техническому оборудованию относятся: укрытия таксофонов, почтовые ящики, автоматы по продаже воды и др., торговые палатки, элементы инженерного оборудования (подъемные площадки для инвалидных колясок, смотровые люки, решетки дождеприемных колодцев, вентиляционные шахты подземных коммуникаций, шкафы телефонной связи и т.п.).</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3.9.3. Установка уличного технического оборудования должна обеспечивать удобный подход к оборудованию и соответствовать разделу 3 СНиП 35-01-2001.</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3.9.4. Выполнять оформление элементов инженерного оборудования, не нарушающей уровень благоустройства формируемой среды, ухудшающей условия передвижения, противоречащей техническим условиям, в том числе: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 крышки люков смотровых колодцев, расположенных на территории пешеходных коммуникаций (в т.ч. уличных переходов), следует проектировать, как правило, в одном уровне с покрытием прилегающей поверхности, в ином случае перепад отметок, не превышающий </w:t>
      </w:r>
      <w:smartTag w:uri="urn:schemas-microsoft-com:office:smarttags" w:element="metricconverter">
        <w:smartTagPr>
          <w:attr w:name="ProductID" w:val="20 мм"/>
        </w:smartTagPr>
        <w:r w:rsidRPr="007A24C1">
          <w:rPr>
            <w:color w:val="000000" w:themeColor="text1"/>
            <w:sz w:val="28"/>
            <w:szCs w:val="28"/>
          </w:rPr>
          <w:t>20 мм</w:t>
        </w:r>
      </w:smartTag>
      <w:r w:rsidRPr="007A24C1">
        <w:rPr>
          <w:color w:val="000000" w:themeColor="text1"/>
          <w:sz w:val="28"/>
          <w:szCs w:val="28"/>
        </w:rPr>
        <w:t xml:space="preserve">, а зазоры между краем люка и покрытием тротуара - не более </w:t>
      </w:r>
      <w:smartTag w:uri="urn:schemas-microsoft-com:office:smarttags" w:element="metricconverter">
        <w:smartTagPr>
          <w:attr w:name="ProductID" w:val="15 мм"/>
        </w:smartTagPr>
        <w:r w:rsidRPr="007A24C1">
          <w:rPr>
            <w:color w:val="000000" w:themeColor="text1"/>
            <w:sz w:val="28"/>
            <w:szCs w:val="28"/>
          </w:rPr>
          <w:t>15 мм</w:t>
        </w:r>
      </w:smartTag>
      <w:r w:rsidRPr="007A24C1">
        <w:rPr>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вентиляционные шахты оборудовать решетками.</w:t>
      </w:r>
    </w:p>
    <w:p w:rsidR="007A24C1" w:rsidRPr="007A24C1" w:rsidRDefault="007A24C1" w:rsidP="007A24C1">
      <w:pPr>
        <w:pStyle w:val="ConsPlusNormal"/>
        <w:widowControl/>
        <w:ind w:firstLine="708"/>
        <w:jc w:val="both"/>
        <w:outlineLvl w:val="3"/>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3.9.5. При установке таксофонов на территориях общественного, жилого, рекреационного назначения рекомендуется предусматривать их электроосвещение.</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rStyle w:val="aff8"/>
          <w:color w:val="000000" w:themeColor="text1"/>
          <w:sz w:val="28"/>
          <w:szCs w:val="28"/>
        </w:rPr>
      </w:pPr>
      <w:r w:rsidRPr="007A24C1">
        <w:rPr>
          <w:rStyle w:val="aff8"/>
          <w:color w:val="000000" w:themeColor="text1"/>
          <w:sz w:val="28"/>
          <w:szCs w:val="28"/>
        </w:rPr>
        <w:t xml:space="preserve">3.10. Городская мебель, малые архитектурные формы </w:t>
      </w: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 xml:space="preserve">и характерные требования к ним </w:t>
      </w:r>
    </w:p>
    <w:p w:rsidR="007A24C1" w:rsidRPr="007A24C1" w:rsidRDefault="007A24C1" w:rsidP="007A24C1">
      <w:pPr>
        <w:pStyle w:val="pboth1"/>
        <w:spacing w:before="0" w:beforeAutospacing="0" w:after="0" w:line="240" w:lineRule="auto"/>
        <w:ind w:firstLine="708"/>
        <w:rPr>
          <w:color w:val="000000" w:themeColor="text1"/>
          <w:sz w:val="28"/>
          <w:szCs w:val="28"/>
        </w:rPr>
      </w:pPr>
      <w:r w:rsidRPr="007A24C1">
        <w:rPr>
          <w:color w:val="000000" w:themeColor="text1"/>
          <w:sz w:val="28"/>
          <w:szCs w:val="28"/>
        </w:rPr>
        <w:t xml:space="preserve">При создании и благоустройстве мебели и малых архитектурных форм рекомендуется учитывать принципы функционального разнообразия, комфортной среды для общения, гармонии с природой в части обеспечения разнообразия визуального облика территории муниципального образования «Родниковское городское поселение Родниковского муниципального района Ивановской области», различных видов социальной активности и коммуникаций между людьми, </w:t>
      </w:r>
      <w:r w:rsidRPr="007A24C1">
        <w:rPr>
          <w:color w:val="000000" w:themeColor="text1"/>
          <w:sz w:val="28"/>
          <w:szCs w:val="28"/>
        </w:rPr>
        <w:lastRenderedPageBreak/>
        <w:t>применения экологичных материалов, привлечения людей к активному и здоровому времяпрепровождению на территории с зелеными насаждениями.</w:t>
      </w:r>
    </w:p>
    <w:p w:rsidR="007A24C1" w:rsidRPr="007A24C1" w:rsidRDefault="007A24C1" w:rsidP="007A24C1">
      <w:pPr>
        <w:pStyle w:val="aff4"/>
        <w:spacing w:before="0" w:beforeAutospacing="0" w:after="0" w:afterAutospacing="0"/>
        <w:ind w:firstLine="708"/>
        <w:jc w:val="center"/>
        <w:rPr>
          <w:color w:val="000000" w:themeColor="text1"/>
          <w:sz w:val="28"/>
          <w:szCs w:val="28"/>
        </w:rPr>
      </w:pPr>
    </w:p>
    <w:p w:rsidR="007A24C1" w:rsidRPr="007A24C1" w:rsidRDefault="007A24C1" w:rsidP="007A24C1">
      <w:pPr>
        <w:pStyle w:val="ConsPlusNormal"/>
        <w:widowControl/>
        <w:ind w:firstLine="0"/>
        <w:jc w:val="center"/>
        <w:outlineLvl w:val="3"/>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t>3.10.1. Мебель муниципального образования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К мебели муниципального образования «Родниковское городское поселение Родниковского муниципального района Ивановской области» относятся: различные виды скамей отдыха, размещаемые на территории общественных пространств, рекреаций и дворов; скамей и столов - на площадках для настольных игр, летних кафе и др.</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 Установку скамей предусматривать на твердые виды покрытия или фундамент. В зонах отдыха, лесопарках, на детских площадках может допускаться установка скамей на мягкие виды покрытия. При наличии фундамента его части выполнять не выступающими над поверхностью земли. Высоту скамьи для отдыха взрослого человека от уровня покрытия до плоскости сидения принимать в пределах 420 - </w:t>
      </w:r>
      <w:smartTag w:uri="urn:schemas-microsoft-com:office:smarttags" w:element="metricconverter">
        <w:smartTagPr>
          <w:attr w:name="ProductID" w:val="480 мм"/>
        </w:smartTagPr>
        <w:r w:rsidRPr="007A24C1">
          <w:rPr>
            <w:color w:val="000000" w:themeColor="text1"/>
            <w:sz w:val="28"/>
            <w:szCs w:val="28"/>
          </w:rPr>
          <w:t>480 мм</w:t>
        </w:r>
      </w:smartTag>
      <w:r w:rsidRPr="007A24C1">
        <w:rPr>
          <w:color w:val="000000" w:themeColor="text1"/>
          <w:sz w:val="28"/>
          <w:szCs w:val="28"/>
        </w:rPr>
        <w:t>. Поверхности скамьи для отдыха выполнять из дерева, с различными видами водоустойчивой обработки (предпочтительно - пропиткой). На территории особо охраняемых природных территорий возможно выполнять скамьи и столы из древесных пней-срубов, бревен и плах, не имеющих сколов и острых углов.</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3. Количество размещаемой мебели муниципального образования устанавливать в зависимости от функционального назначения территории и количества посетителей на этой территории.</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ind w:firstLine="540"/>
        <w:jc w:val="center"/>
        <w:rPr>
          <w:color w:val="000000" w:themeColor="text1"/>
          <w:sz w:val="28"/>
          <w:szCs w:val="28"/>
        </w:rPr>
      </w:pPr>
      <w:r w:rsidRPr="007A24C1">
        <w:rPr>
          <w:rStyle w:val="aff8"/>
          <w:color w:val="000000" w:themeColor="text1"/>
          <w:sz w:val="28"/>
          <w:szCs w:val="28"/>
        </w:rPr>
        <w:t>3.10.2. Малые архитектурные формы</w:t>
      </w:r>
    </w:p>
    <w:p w:rsidR="007A24C1" w:rsidRPr="007A24C1" w:rsidRDefault="007A24C1" w:rsidP="007A24C1">
      <w:pPr>
        <w:pStyle w:val="pboth1"/>
        <w:spacing w:before="0" w:beforeAutospacing="0" w:after="0" w:line="240" w:lineRule="auto"/>
        <w:ind w:firstLine="540"/>
        <w:rPr>
          <w:color w:val="000000" w:themeColor="text1"/>
          <w:sz w:val="28"/>
          <w:szCs w:val="28"/>
        </w:rPr>
      </w:pPr>
      <w:r w:rsidRPr="007A24C1">
        <w:rPr>
          <w:color w:val="000000" w:themeColor="text1"/>
          <w:sz w:val="28"/>
          <w:szCs w:val="28"/>
        </w:rPr>
        <w:t>1. При создании и благоустройстве малых архитектурных форм рекомендуется учитывать принципы функционального разнообразия, комфортной среды для общения, гармонии с природой в части обеспечения разнообразия визуального облика территории, различных видов социальной активности и коммуникаций между людьми, применения экологичных материалов, привлечения людей к активному и здоровому времяпрепровождению на территории с зелеными насаждениями.</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К малым архитектурным формам (далее по тексту – МАФ) относятся: элементы монументально-декоративного оформления, устройства для оформления мобильного и вертикального озеленения, водные устройства, городская мебель, коммунально-бытовое и техническое оборудование на территории муниципального образования. При проектировании и выборе МАФ рекомендуется пользоваться каталогами сертифицированных изделий. Для зон исторической застройки, городских многофункциональных центров и зон малые архитектурные формы рекомендуется проектировать на основании индивидуальных проектных разработок.</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 xml:space="preserve">3. Для каждого элемента планировочной структуры существуют характерные требования, которые основываются на частоте и продолжительности ее использования, потенциальной аудитории, наличии свободного пространства, интенсивности пешеходного и автомобильного движения, близости транспортных узлов. Выбор МАФ во многом зависит от количества людей, ежедневно посещающих территорию: например в районах крупных объектов транспорта гораздо больше пешеходов, чем в жилых микрорайонах. В некоторых местах </w:t>
      </w:r>
      <w:r w:rsidRPr="007A24C1">
        <w:rPr>
          <w:color w:val="000000" w:themeColor="text1"/>
          <w:sz w:val="28"/>
          <w:szCs w:val="28"/>
        </w:rPr>
        <w:lastRenderedPageBreak/>
        <w:t>городскую мебель необходимо фиксировать, чтобы ее невозможно было переместить и помешать тем самым потоку пешеходов или автомобилей. Стоит подбирать материалы и дизайн объектов с учетом всех условий, тогда мебель прослужит дольше, будет более удобна и эффективна в использовании и гармонично впишется в окружающую среду.</w:t>
      </w:r>
    </w:p>
    <w:p w:rsidR="007A24C1" w:rsidRPr="007A24C1" w:rsidRDefault="007A24C1" w:rsidP="007A24C1">
      <w:pPr>
        <w:pStyle w:val="aff4"/>
        <w:spacing w:before="0" w:beforeAutospacing="0" w:after="0" w:afterAutospacing="0"/>
        <w:ind w:firstLine="708"/>
        <w:jc w:val="center"/>
        <w:rPr>
          <w:b/>
          <w:color w:val="000000" w:themeColor="text1"/>
          <w:sz w:val="28"/>
          <w:szCs w:val="28"/>
        </w:rPr>
      </w:pPr>
    </w:p>
    <w:p w:rsidR="007A24C1" w:rsidRPr="007A24C1" w:rsidRDefault="007A24C1" w:rsidP="007A24C1">
      <w:pPr>
        <w:pStyle w:val="aff4"/>
        <w:spacing w:before="0" w:beforeAutospacing="0" w:after="0" w:afterAutospacing="0"/>
        <w:ind w:firstLine="708"/>
        <w:jc w:val="center"/>
        <w:rPr>
          <w:b/>
          <w:color w:val="000000" w:themeColor="text1"/>
          <w:sz w:val="28"/>
          <w:szCs w:val="28"/>
        </w:rPr>
      </w:pPr>
      <w:r w:rsidRPr="007A24C1">
        <w:rPr>
          <w:b/>
          <w:color w:val="000000" w:themeColor="text1"/>
          <w:sz w:val="28"/>
          <w:szCs w:val="28"/>
        </w:rPr>
        <w:t>3.10.3. При проектировании, выборе МАФ необходимо учитывать:</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материалы, подходящие для климата и соответствующие конструкции и назначению МАФ. Предпочтительнее использование натуральных материалов;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антивандальную защищенность ― от разрушения, оклейки, нанесения надписей и изображений;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возможность ремонта или замены деталей МАФ;</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защиту от образования наледи и снежных заносов, обеспечение стока воды;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удобство обслуживания, а также механизированной и ручной очистки территории рядом с МАФ и под конструкцией;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  эргономичность конструкций (высоту и наклон спинки, высоту урн и прочее);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  расцветку, не вносящую визуальный шум;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  безопасность для потенциальных пользователей;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  стилистическое сочетание с другими МАФ и окружающей архитектурой;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  соответствие характеристикам зоны расположения: сдержанный дизайн для тротуаров дорог, более изящный - для рекреационных зон и дворов.</w:t>
      </w:r>
    </w:p>
    <w:p w:rsidR="007A24C1" w:rsidRPr="007A24C1" w:rsidRDefault="007A24C1" w:rsidP="007A24C1">
      <w:pPr>
        <w:pStyle w:val="aff4"/>
        <w:spacing w:before="0" w:beforeAutospacing="0" w:after="0" w:afterAutospacing="0"/>
        <w:ind w:firstLine="708"/>
        <w:jc w:val="both"/>
        <w:rPr>
          <w:color w:val="000000" w:themeColor="text1"/>
          <w:sz w:val="28"/>
          <w:szCs w:val="28"/>
        </w:rPr>
      </w:pPr>
    </w:p>
    <w:p w:rsidR="007A24C1" w:rsidRPr="007A24C1" w:rsidRDefault="007A24C1" w:rsidP="007A24C1">
      <w:pPr>
        <w:pStyle w:val="aff4"/>
        <w:spacing w:before="0" w:beforeAutospacing="0" w:after="0" w:afterAutospacing="0"/>
        <w:ind w:firstLine="708"/>
        <w:jc w:val="center"/>
        <w:rPr>
          <w:b/>
          <w:color w:val="000000" w:themeColor="text1"/>
          <w:sz w:val="28"/>
          <w:szCs w:val="28"/>
        </w:rPr>
      </w:pPr>
      <w:r w:rsidRPr="007A24C1">
        <w:rPr>
          <w:b/>
          <w:color w:val="000000" w:themeColor="text1"/>
          <w:sz w:val="28"/>
          <w:szCs w:val="28"/>
        </w:rPr>
        <w:t>3.10.4. Общие требования к установке МАФ:</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расположение, не создающее препятствий для пешеходов;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плотная установка на минимальной площади в местах большого скопления людей;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устойчивость конструкции;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надежная фиксация или обеспечение возможности перемещения в зависимости от условий расположения;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достаточное количество МАФ определенных типов в каждой конкретной зоне;</w:t>
      </w:r>
    </w:p>
    <w:p w:rsidR="007A24C1" w:rsidRPr="007A24C1" w:rsidRDefault="007A24C1" w:rsidP="007A24C1">
      <w:pPr>
        <w:pStyle w:val="aff4"/>
        <w:spacing w:before="0" w:beforeAutospacing="0" w:after="0" w:afterAutospacing="0"/>
        <w:ind w:firstLine="708"/>
        <w:jc w:val="center"/>
        <w:rPr>
          <w:b/>
          <w:color w:val="000000" w:themeColor="text1"/>
          <w:sz w:val="28"/>
          <w:szCs w:val="28"/>
        </w:rPr>
      </w:pPr>
    </w:p>
    <w:p w:rsidR="007A24C1" w:rsidRPr="007A24C1" w:rsidRDefault="007A24C1" w:rsidP="007A24C1">
      <w:pPr>
        <w:pStyle w:val="aff4"/>
        <w:spacing w:before="0" w:beforeAutospacing="0" w:after="0" w:afterAutospacing="0"/>
        <w:ind w:firstLine="708"/>
        <w:jc w:val="center"/>
        <w:rPr>
          <w:b/>
          <w:color w:val="000000" w:themeColor="text1"/>
          <w:sz w:val="28"/>
          <w:szCs w:val="28"/>
        </w:rPr>
      </w:pPr>
      <w:r w:rsidRPr="007A24C1">
        <w:rPr>
          <w:b/>
          <w:color w:val="000000" w:themeColor="text1"/>
          <w:sz w:val="28"/>
          <w:szCs w:val="28"/>
        </w:rPr>
        <w:t>3.10.5. Частные требования к скамейкам: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наличие спинок для скамеек рекреационных зон;</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наличие спинок и поручней для скамеек дворовых зон;</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отсутствие спинок и поручней для скамеек транзитных зон.</w:t>
      </w:r>
    </w:p>
    <w:p w:rsidR="007A24C1" w:rsidRPr="007A24C1" w:rsidRDefault="007A24C1" w:rsidP="007A24C1">
      <w:pPr>
        <w:pStyle w:val="aff4"/>
        <w:spacing w:before="0" w:beforeAutospacing="0" w:after="0" w:afterAutospacing="0"/>
        <w:ind w:firstLine="708"/>
        <w:jc w:val="center"/>
        <w:rPr>
          <w:b/>
          <w:color w:val="000000" w:themeColor="text1"/>
          <w:sz w:val="28"/>
          <w:szCs w:val="28"/>
        </w:rPr>
      </w:pPr>
      <w:r w:rsidRPr="007A24C1">
        <w:rPr>
          <w:b/>
          <w:color w:val="000000" w:themeColor="text1"/>
          <w:sz w:val="28"/>
          <w:szCs w:val="28"/>
        </w:rPr>
        <w:t>3.10.6. Частные требования к урнам: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 достаточная высота (минимальная около </w:t>
      </w:r>
      <w:smartTag w:uri="urn:schemas-microsoft-com:office:smarttags" w:element="metricconverter">
        <w:smartTagPr>
          <w:attr w:name="ProductID" w:val="100 см"/>
        </w:smartTagPr>
        <w:r w:rsidRPr="007A24C1">
          <w:rPr>
            <w:color w:val="000000" w:themeColor="text1"/>
            <w:sz w:val="28"/>
            <w:szCs w:val="28"/>
          </w:rPr>
          <w:t>100 см</w:t>
        </w:r>
      </w:smartTag>
      <w:r w:rsidRPr="007A24C1">
        <w:rPr>
          <w:color w:val="000000" w:themeColor="text1"/>
          <w:sz w:val="28"/>
          <w:szCs w:val="28"/>
        </w:rPr>
        <w:t>) и объем;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наличие рельефного текстурирования или перфорирования для защиты от графического вандализма;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использование и аккуратное расположение вставных ведер и мусорных мешков.</w:t>
      </w:r>
    </w:p>
    <w:p w:rsidR="007A24C1" w:rsidRPr="007A24C1" w:rsidRDefault="007A24C1" w:rsidP="007A24C1">
      <w:pPr>
        <w:pStyle w:val="aff4"/>
        <w:spacing w:before="0" w:beforeAutospacing="0" w:after="0" w:afterAutospacing="0"/>
        <w:ind w:firstLine="708"/>
        <w:jc w:val="both"/>
        <w:rPr>
          <w:color w:val="000000" w:themeColor="text1"/>
          <w:sz w:val="28"/>
          <w:szCs w:val="28"/>
        </w:rPr>
      </w:pPr>
    </w:p>
    <w:p w:rsidR="007A24C1" w:rsidRPr="007A24C1" w:rsidRDefault="007A24C1" w:rsidP="007A24C1">
      <w:pPr>
        <w:pStyle w:val="aff4"/>
        <w:spacing w:before="0" w:beforeAutospacing="0" w:after="0" w:afterAutospacing="0"/>
        <w:ind w:firstLine="708"/>
        <w:jc w:val="center"/>
        <w:rPr>
          <w:b/>
          <w:color w:val="000000" w:themeColor="text1"/>
          <w:sz w:val="28"/>
          <w:szCs w:val="28"/>
        </w:rPr>
      </w:pPr>
      <w:r w:rsidRPr="007A24C1">
        <w:rPr>
          <w:b/>
          <w:color w:val="000000" w:themeColor="text1"/>
          <w:sz w:val="28"/>
          <w:szCs w:val="28"/>
        </w:rPr>
        <w:t xml:space="preserve">3.10.7. Частные требования к цветочницам (вазонам), </w:t>
      </w:r>
    </w:p>
    <w:p w:rsidR="007A24C1" w:rsidRPr="007A24C1" w:rsidRDefault="007A24C1" w:rsidP="007A24C1">
      <w:pPr>
        <w:pStyle w:val="aff4"/>
        <w:spacing w:before="0" w:beforeAutospacing="0" w:after="0" w:afterAutospacing="0"/>
        <w:ind w:firstLine="708"/>
        <w:jc w:val="center"/>
        <w:rPr>
          <w:b/>
          <w:color w:val="000000" w:themeColor="text1"/>
          <w:sz w:val="28"/>
          <w:szCs w:val="28"/>
        </w:rPr>
      </w:pPr>
      <w:r w:rsidRPr="007A24C1">
        <w:rPr>
          <w:b/>
          <w:color w:val="000000" w:themeColor="text1"/>
          <w:sz w:val="28"/>
          <w:szCs w:val="28"/>
        </w:rPr>
        <w:lastRenderedPageBreak/>
        <w:t>в том числе к навесным: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кашпо следует выставлять только на существующих объектах;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цветочницы (вазоны) должны иметь достаточную высоту ― для предотвращения случайного наезда автомобилей и попадания мусора;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дизайн (цвет, форма) цветочниц (вазонов) не должен отвлекать внимание от растений;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цветочницы и кашпо зимой необходимо хранить в помещении или заменять в них цветы хвойными растениями или иными растительными декорациями.</w:t>
      </w:r>
    </w:p>
    <w:p w:rsidR="007A24C1" w:rsidRPr="007A24C1" w:rsidRDefault="007A24C1" w:rsidP="007A24C1">
      <w:pPr>
        <w:pStyle w:val="aff4"/>
        <w:spacing w:before="0" w:beforeAutospacing="0" w:after="0" w:afterAutospacing="0"/>
        <w:ind w:firstLine="708"/>
        <w:jc w:val="both"/>
        <w:rPr>
          <w:color w:val="000000" w:themeColor="text1"/>
          <w:sz w:val="28"/>
          <w:szCs w:val="28"/>
        </w:rPr>
      </w:pPr>
    </w:p>
    <w:p w:rsidR="007A24C1" w:rsidRPr="007A24C1" w:rsidRDefault="007A24C1" w:rsidP="007A24C1">
      <w:pPr>
        <w:pStyle w:val="aff4"/>
        <w:spacing w:before="0" w:beforeAutospacing="0" w:after="0" w:afterAutospacing="0"/>
        <w:ind w:firstLine="708"/>
        <w:jc w:val="center"/>
        <w:rPr>
          <w:b/>
          <w:color w:val="000000" w:themeColor="text1"/>
          <w:sz w:val="28"/>
          <w:szCs w:val="28"/>
        </w:rPr>
      </w:pPr>
      <w:r w:rsidRPr="007A24C1">
        <w:rPr>
          <w:b/>
          <w:color w:val="000000" w:themeColor="text1"/>
          <w:sz w:val="28"/>
          <w:szCs w:val="28"/>
        </w:rPr>
        <w:t>3.10.8. Частные требования к ограждениям: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достаточная прочность для защиты пешеходов от наезда автомобилей;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модульность, возможность создания конструкции любой формы;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светоотражающие элементы там, где возможен случайный наезд автомобиля;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4) недопустимо располагать ограды далее </w:t>
      </w:r>
      <w:smartTag w:uri="urn:schemas-microsoft-com:office:smarttags" w:element="metricconverter">
        <w:smartTagPr>
          <w:attr w:name="ProductID" w:val="10 см"/>
        </w:smartTagPr>
        <w:r w:rsidRPr="007A24C1">
          <w:rPr>
            <w:color w:val="000000" w:themeColor="text1"/>
            <w:sz w:val="28"/>
            <w:szCs w:val="28"/>
          </w:rPr>
          <w:t>10 см</w:t>
        </w:r>
      </w:smartTag>
      <w:r w:rsidRPr="007A24C1">
        <w:rPr>
          <w:color w:val="000000" w:themeColor="text1"/>
          <w:sz w:val="28"/>
          <w:szCs w:val="28"/>
        </w:rPr>
        <w:t xml:space="preserve"> от края газона;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нейтральный цвет (черный для ограждения зеленых насаждений, серый или серебряный для ограждений транспортных потоков, белый и черный для ограждений в парковых зонах) или натуральный цвет материала.</w:t>
      </w:r>
    </w:p>
    <w:p w:rsidR="007A24C1" w:rsidRPr="007A24C1" w:rsidRDefault="007A24C1" w:rsidP="007A24C1">
      <w:pPr>
        <w:pStyle w:val="aff4"/>
        <w:spacing w:before="0" w:beforeAutospacing="0" w:after="0" w:afterAutospacing="0"/>
        <w:ind w:firstLine="708"/>
        <w:jc w:val="both"/>
        <w:rPr>
          <w:color w:val="000000" w:themeColor="text1"/>
          <w:sz w:val="28"/>
          <w:szCs w:val="28"/>
        </w:rPr>
      </w:pPr>
    </w:p>
    <w:p w:rsidR="007A24C1" w:rsidRPr="007A24C1" w:rsidRDefault="007A24C1" w:rsidP="007A24C1">
      <w:pPr>
        <w:pStyle w:val="aff4"/>
        <w:spacing w:before="0" w:beforeAutospacing="0" w:after="0" w:afterAutospacing="0"/>
        <w:ind w:firstLine="708"/>
        <w:jc w:val="center"/>
        <w:rPr>
          <w:b/>
          <w:color w:val="000000" w:themeColor="text1"/>
          <w:sz w:val="28"/>
          <w:szCs w:val="28"/>
        </w:rPr>
      </w:pPr>
      <w:r w:rsidRPr="007A24C1">
        <w:rPr>
          <w:b/>
          <w:color w:val="000000" w:themeColor="text1"/>
          <w:sz w:val="28"/>
          <w:szCs w:val="28"/>
        </w:rPr>
        <w:t>3.10.9. Характерные МАФ тротуаров автомобильных дорог:</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скамейки без спинки с достаточным местом для сумок;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мощные заграждения от автомобилей;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высокие безопасные заборы;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навесные кашпо,  навесные цветочницы и вазоны;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высокие цветочницы (вазоны) и урны;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 пепельницы — встроенные в урны или отдельные;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 велоинфраструктура.</w:t>
      </w:r>
    </w:p>
    <w:p w:rsidR="007A24C1" w:rsidRPr="007A24C1" w:rsidRDefault="007A24C1" w:rsidP="007A24C1">
      <w:pPr>
        <w:pStyle w:val="aff4"/>
        <w:spacing w:before="0" w:beforeAutospacing="0" w:after="0" w:afterAutospacing="0"/>
        <w:ind w:firstLine="708"/>
        <w:jc w:val="both"/>
        <w:rPr>
          <w:color w:val="000000" w:themeColor="text1"/>
          <w:sz w:val="28"/>
          <w:szCs w:val="28"/>
        </w:rPr>
      </w:pPr>
    </w:p>
    <w:p w:rsidR="007A24C1" w:rsidRPr="007A24C1" w:rsidRDefault="007A24C1" w:rsidP="007A24C1">
      <w:pPr>
        <w:pStyle w:val="aff4"/>
        <w:spacing w:before="0" w:beforeAutospacing="0" w:after="0" w:afterAutospacing="0"/>
        <w:ind w:firstLine="708"/>
        <w:jc w:val="center"/>
        <w:rPr>
          <w:b/>
          <w:color w:val="000000" w:themeColor="text1"/>
          <w:sz w:val="28"/>
          <w:szCs w:val="28"/>
        </w:rPr>
      </w:pPr>
      <w:r w:rsidRPr="007A24C1">
        <w:rPr>
          <w:b/>
          <w:color w:val="000000" w:themeColor="text1"/>
          <w:sz w:val="28"/>
          <w:szCs w:val="28"/>
        </w:rPr>
        <w:t>3.10.10. Характерные МАФ пешеходных зон:</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В пешеходных зонах повышенные требования к дизайну МАФ, так как они часто окружены исторической архитектурной застройкой. Мебель должна сочетаться с историческими зданиями. В некоторых случаях современная типовая городская мебель вписывается в архитектуру прошлых веков. Обратное сочетание (исторический дизайн МАФ в современной застройке) чаще всего дает отрицательный результат.</w:t>
      </w:r>
    </w:p>
    <w:p w:rsidR="007A24C1" w:rsidRPr="007A24C1" w:rsidRDefault="007A24C1" w:rsidP="007A24C1">
      <w:pPr>
        <w:pStyle w:val="pboth1"/>
        <w:spacing w:before="0" w:beforeAutospacing="0" w:after="0" w:line="240" w:lineRule="auto"/>
        <w:ind w:firstLine="708"/>
        <w:rPr>
          <w:color w:val="000000" w:themeColor="text1"/>
          <w:sz w:val="28"/>
          <w:szCs w:val="28"/>
        </w:rPr>
      </w:pPr>
      <w:r w:rsidRPr="007A24C1">
        <w:rPr>
          <w:color w:val="000000" w:themeColor="text1"/>
          <w:sz w:val="28"/>
          <w:szCs w:val="28"/>
        </w:rPr>
        <w:t>2. Для пешеходных зон рекомендуется использовать следующие МАФ:</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относительно небольшие уличные фонари;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комфортные диваны;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объемные урны;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цветочницы и кашпо (вазоны);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информационные стенды;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 защитные ограждения;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 столы для игр.</w:t>
      </w:r>
    </w:p>
    <w:p w:rsidR="007A24C1" w:rsidRPr="007A24C1" w:rsidRDefault="007A24C1" w:rsidP="007A24C1">
      <w:pPr>
        <w:pStyle w:val="aff4"/>
        <w:spacing w:before="0" w:beforeAutospacing="0" w:after="0" w:afterAutospacing="0"/>
        <w:ind w:firstLine="708"/>
        <w:jc w:val="center"/>
        <w:rPr>
          <w:b/>
          <w:color w:val="000000" w:themeColor="text1"/>
          <w:sz w:val="28"/>
          <w:szCs w:val="28"/>
        </w:rPr>
      </w:pPr>
    </w:p>
    <w:p w:rsidR="007A24C1" w:rsidRPr="007A24C1" w:rsidRDefault="007A24C1" w:rsidP="007A24C1">
      <w:pPr>
        <w:pStyle w:val="aff4"/>
        <w:spacing w:before="0" w:beforeAutospacing="0" w:after="0" w:afterAutospacing="0"/>
        <w:ind w:firstLine="708"/>
        <w:jc w:val="center"/>
        <w:rPr>
          <w:b/>
          <w:color w:val="000000" w:themeColor="text1"/>
          <w:sz w:val="28"/>
          <w:szCs w:val="28"/>
        </w:rPr>
      </w:pPr>
      <w:r w:rsidRPr="007A24C1">
        <w:rPr>
          <w:b/>
          <w:color w:val="000000" w:themeColor="text1"/>
          <w:sz w:val="28"/>
          <w:szCs w:val="28"/>
        </w:rPr>
        <w:lastRenderedPageBreak/>
        <w:t>3.10.11. Принципы антивандальной защиты МАФ от графического вандализма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По психологическим причинам занятые поверхности меньше подвержены вандализму, наиболее привлекательны для разрисовывания и оклейки свободные ровные плоскости. Минимизировать площадь поверхностей МАФ, свободные поверхности рекомендуется делать перфорированными или с рельефом, препятствующим графическому вандализму или облегчающим его устранению.</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Глухие заборы рекомендуется заменять просматриваемыми. Если нет возможности убрать забор или заменить на просматриваемый, он может быть изменен визуально (например, с помощью стрит-арта с контрастным рисунком) или закрыт визуально с использованием зеленых насаждений.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Для защиты городских малообъемных объектов (коммутационных шкафов и других) рекомендуется размещение на поверхности малоформатной рекламы. Также возможно использование стрит-арта или размещение их внутри афишной тумбы.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Для защиты от графического вандализма конструкцию опор освещения и прочих объектов рекомендуется выбирать или проектировать рельефной, в том числе с использованием краски, содержащей рельефные частицы.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Вместо отдельно стоящих конструкций размещать рекламные конструкции на местах потенциального вандализма (основная зона вандализма ― 30–200 сантиметров от земли) на столбах, коммутационных шкафах, заборах и т.п.. В том числе в этой зоне возможно размещение или информационных конструкций с общественно полезной информацией, например исторических планов местности, навигационных схем и других подобных элементов.</w:t>
      </w:r>
    </w:p>
    <w:p w:rsidR="007A24C1" w:rsidRPr="007A24C1" w:rsidRDefault="007A24C1" w:rsidP="007A24C1">
      <w:pPr>
        <w:pStyle w:val="aff4"/>
        <w:spacing w:before="0" w:beforeAutospacing="0" w:after="0" w:afterAutospacing="0"/>
        <w:ind w:firstLine="708"/>
        <w:jc w:val="both"/>
        <w:rPr>
          <w:color w:val="000000" w:themeColor="text1"/>
          <w:sz w:val="28"/>
          <w:szCs w:val="28"/>
        </w:rPr>
      </w:pPr>
    </w:p>
    <w:p w:rsidR="007A24C1" w:rsidRPr="007A24C1" w:rsidRDefault="007A24C1" w:rsidP="007A24C1">
      <w:pPr>
        <w:pStyle w:val="aff4"/>
        <w:spacing w:before="0" w:beforeAutospacing="0" w:after="0" w:afterAutospacing="0"/>
        <w:ind w:firstLine="708"/>
        <w:jc w:val="center"/>
        <w:rPr>
          <w:b/>
          <w:color w:val="000000" w:themeColor="text1"/>
          <w:sz w:val="28"/>
          <w:szCs w:val="28"/>
        </w:rPr>
      </w:pPr>
      <w:r w:rsidRPr="007A24C1">
        <w:rPr>
          <w:b/>
          <w:color w:val="000000" w:themeColor="text1"/>
          <w:sz w:val="28"/>
          <w:szCs w:val="28"/>
        </w:rPr>
        <w:t>3.10.12. Правила вандалозащищенности при проектировании городского оборудования: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Рекомендуется выбор материала легко очищающегося и не боящегося абразивных и растворяющих веществ.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На плоских поверхностях городского оборудования и МАФ рекомендуется перфорирование или рельефное текстурирование, которые мешают расклейке объявлений и разрисовыванию поверхности, которые облегчают очистку.</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Городское оборудование (будки, остановки, столбы, урны, заборы и прочие) и фасады зданий рекомендуется защищать специальной конструкцией оборудования, правильным выбором материалов, рельефом и текстурой. Кроме формовки, возможно использование антивандальной рельефной краски. Рельефные поверхности, по сравнению с гладкими, позволяют уменьшить расклейку или рисование и упростить очистку от расклейки.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Для городского оборудования и МАФ рекомендуется использование темных тонов окраски или материалов. Светлая однотонная окраска провоцирует нанесение незаконных надписей. Темная или черная окраска уменьшает количество надписей или их заметность, поскольку большинство цветов инструментов нанесения также темные.</w:t>
      </w:r>
    </w:p>
    <w:p w:rsidR="007A24C1" w:rsidRPr="007A24C1" w:rsidRDefault="007A24C1" w:rsidP="007A24C1">
      <w:pPr>
        <w:pStyle w:val="aff4"/>
        <w:spacing w:before="0" w:beforeAutospacing="0" w:after="0" w:afterAutospacing="0"/>
        <w:ind w:firstLine="708"/>
        <w:jc w:val="both"/>
        <w:rPr>
          <w:color w:val="000000" w:themeColor="text1"/>
          <w:sz w:val="28"/>
          <w:szCs w:val="28"/>
        </w:rPr>
      </w:pPr>
    </w:p>
    <w:p w:rsidR="007A24C1" w:rsidRPr="007A24C1" w:rsidRDefault="007A24C1" w:rsidP="007A24C1">
      <w:pPr>
        <w:pStyle w:val="aff4"/>
        <w:spacing w:before="0" w:beforeAutospacing="0" w:after="0" w:afterAutospacing="0"/>
        <w:ind w:firstLine="708"/>
        <w:jc w:val="center"/>
        <w:rPr>
          <w:b/>
          <w:color w:val="000000" w:themeColor="text1"/>
          <w:sz w:val="28"/>
          <w:szCs w:val="28"/>
        </w:rPr>
      </w:pPr>
      <w:r w:rsidRPr="007A24C1">
        <w:rPr>
          <w:b/>
          <w:color w:val="000000" w:themeColor="text1"/>
          <w:sz w:val="28"/>
          <w:szCs w:val="28"/>
        </w:rPr>
        <w:t>3.10.13. Правила вандалозащищенности при размещении оборудования: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1. Городское оборудование (будки, остановки, столбы, заборы) и фасады зданий можно защитить с помощью рекламы и полезной информации, стрит-арта и рекламного графити, а также благодаря озеленению.</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Количество городского оборудования должно минимизироваться, а несколько размещаемых объектов ― группироваться «бок к боку», «спиной к спине» или к стене здания. Это значительно сокращает расходы на очистку и улучшает облик среды. Группируя объекты, стоящие на небольшом расстоянии друг от друга (например, банкоматы), можно уменьшить площадь, подвергающуюся вандализму, тем самым сократив затраты и время на ее обслуживание.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Объекты по возможности следует совмещать (например, креплением урны на столбе городского освещения);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Вид большинства объектов должен быть максимально нейтрален к среде (например, цвет должен быть нейтральным ― черный, серый, белый, возможны также темные оттенки других цветов). Активные по форме или цвету объекты должны согласовываться отдельно компетентными организациями.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Проектирование или выбор объектов для установки должны учитывать все сторонние элементы и процессы использования, например, процессы уборки и ремонта.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6. Строительство и установка элементов монументально-декоративного оформления, устройств для оформления мобильного и вертикального озеленения, городской мебели, коммунально-бытового и технического оборудования на территории муниципального образования «Родниковское городское поселение Родниковского муниципального района Ивановской области» в местах общественного пользования допускается только по согласованию с администрацией района и Главой поселения.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7. Покраска каменных, железобетонных и металлических оград, фонарей уличного освещения, опор, трансформаторных будок, металлических ворот жилых и промышленных зданий производится не реже одного раза в год, а ремонт - по мере необходимости.</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3.11. Игровое и спортивное оборудование</w:t>
      </w:r>
    </w:p>
    <w:p w:rsidR="007A24C1" w:rsidRPr="007A24C1" w:rsidRDefault="007A24C1" w:rsidP="007A24C1">
      <w:pPr>
        <w:pStyle w:val="pboth1"/>
        <w:spacing w:before="0" w:beforeAutospacing="0" w:after="0" w:line="240" w:lineRule="auto"/>
        <w:ind w:firstLine="540"/>
        <w:rPr>
          <w:color w:val="000000" w:themeColor="text1"/>
          <w:sz w:val="28"/>
          <w:szCs w:val="28"/>
        </w:rPr>
      </w:pPr>
      <w:r w:rsidRPr="007A24C1">
        <w:rPr>
          <w:color w:val="000000" w:themeColor="text1"/>
          <w:sz w:val="28"/>
          <w:szCs w:val="28"/>
        </w:rPr>
        <w:t>1. При создании и благоустройстве игрового и спортивного оборудования на территории муниципального образования «Родниковское городское поселение Родниковского муниципального района Ивановской области» рекомендуется учитывать принципы функционального разнообразия, комфортной среды для общения в части организации игровых и спортивных площадок как центров притяжения людей.</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 Игровое и спортивное оборудование на территории муниципального образования «Родниковское городское поселение Родниковского муниципального района Ивановской области» представлено игровыми, физкультурно-оздоровительными устройствами, сооружениями и (или) их комплексами. При выборе состава игрового и спортивного оборудования для детей и подростков </w:t>
      </w:r>
      <w:r w:rsidRPr="007A24C1">
        <w:rPr>
          <w:rFonts w:ascii="Times New Roman" w:hAnsi="Times New Roman" w:cs="Times New Roman"/>
          <w:color w:val="000000" w:themeColor="text1"/>
          <w:sz w:val="28"/>
          <w:szCs w:val="28"/>
        </w:rPr>
        <w:lastRenderedPageBreak/>
        <w:t>рекомендуется обеспечивать соответствие оборудования анатомо-физиологическим особенностям разных возрастных групп.</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3.11.1. Игровое оборудование</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1. Следует учитывать, что игровое оборудование должно соответствовать требованиям санитарно-гигиенических норм, охраны жизни и здоровья ребенка, должно быть сертифицировано, быть удобным в технической эксплуатации, эстетически привлекательным. Рекомендуется применение модульного оборудования, обеспечивающего вариантность сочетаний элементов.</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Предусматривать следующие требования к материалу игрового оборудования и условиям его обработки:</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деревянное оборудование, выполненное из твердых пород дерева со специальной обработкой, предотвращающей гниение, усыхание, возгорание, сколы; отполированное, острые углы закруглены;</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металл следует применять преимущественно для несущих конструкций оборудования, иметь надежные соединения и соответствующую обработку (влагостойкая покраска, антикоррозийное покрытие); рекомендуется применять металлопластик (не травмирует, не ржавеет, морозоустойчив);</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бетонные и железобетонные элементы оборудования следует выполнять из бетона марки не ниже 300, морозостойкостью не менее 150, иметь гладкие поверхности;</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оборудование из пластика и полимеров следует выполнять с гладкой поверхностью и яркой, чистой цветовой гаммой окраски, не выцветающей от воздействия климатических факторов.</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 В требованиях к конструкциям игрового оборудования рекомендуется исключать острые углы, застревание частей тела ребенка, их попадание под элементы оборудования в состоянии движения; поручни оборудования должны полностью охватываться рукой ребенка; для оказания экстренной помощи детям в комплексы игрового оборудования при глубине внутреннего пространства более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2 м</w:t>
        </w:r>
      </w:smartTag>
      <w:r w:rsidRPr="007A24C1">
        <w:rPr>
          <w:rFonts w:ascii="Times New Roman" w:hAnsi="Times New Roman" w:cs="Times New Roman"/>
          <w:color w:val="000000" w:themeColor="text1"/>
          <w:sz w:val="28"/>
          <w:szCs w:val="28"/>
        </w:rPr>
        <w:t xml:space="preserve"> необходимо предусматривать возможность доступа внутрь в виде отверстий (не менее двух) диаметром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500 мм</w:t>
        </w:r>
      </w:smartTag>
      <w:r w:rsidRPr="007A24C1">
        <w:rPr>
          <w:rFonts w:ascii="Times New Roman" w:hAnsi="Times New Roman" w:cs="Times New Roman"/>
          <w:color w:val="000000" w:themeColor="text1"/>
          <w:sz w:val="28"/>
          <w:szCs w:val="28"/>
        </w:rPr>
        <w:t>.</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4. При размещении игрового оборудования на детских игровых площадках соблюдать минимальные расстояния безопасности в соответствии с  таблицей № 1 (приложение № 3 к настоящим Правилам).  В пределах указанных расстояний на участках территории площадки не допускается размещение других видов игрового оборудования, скамей, урн, бортовых камней и твердых видов покрытия, а также веток, стволов, корней деревьев. Требования к параметрам игрового оборудования и его отдельных частей принимать согласно таблице № 2 (приложение № 3 к настоящим Правилам).  </w:t>
      </w:r>
    </w:p>
    <w:p w:rsidR="007A24C1" w:rsidRPr="007A24C1" w:rsidRDefault="007A24C1" w:rsidP="007A24C1">
      <w:pPr>
        <w:pStyle w:val="ConsPlusNormal"/>
        <w:widowControl/>
        <w:ind w:firstLine="540"/>
        <w:outlineLvl w:val="3"/>
        <w:rPr>
          <w:rFonts w:ascii="Times New Roman" w:hAnsi="Times New Roman" w:cs="Times New Roman"/>
          <w:b/>
          <w:color w:val="000000" w:themeColor="text1"/>
          <w:sz w:val="28"/>
          <w:szCs w:val="28"/>
        </w:rPr>
      </w:pPr>
    </w:p>
    <w:p w:rsidR="007A24C1" w:rsidRPr="007A24C1" w:rsidRDefault="007A24C1" w:rsidP="007A24C1">
      <w:pPr>
        <w:pStyle w:val="ConsPlusNormal"/>
        <w:widowControl/>
        <w:ind w:firstLine="540"/>
        <w:jc w:val="center"/>
        <w:outlineLvl w:val="3"/>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t>3.11.2. Спортивное оборудование</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 Спортивное оборудование предназначено для всех возрастных групп населения, размещается на спортивных, физкультурных площадках, либо на специально оборудованных пешеходных коммуникациях (тропы здоровья) в составе рекреаций. Спортивное оборудование в виде специальных физкультурных снарядов </w:t>
      </w:r>
      <w:r w:rsidRPr="007A24C1">
        <w:rPr>
          <w:rFonts w:ascii="Times New Roman" w:hAnsi="Times New Roman" w:cs="Times New Roman"/>
          <w:color w:val="000000" w:themeColor="text1"/>
          <w:sz w:val="28"/>
          <w:szCs w:val="28"/>
        </w:rPr>
        <w:lastRenderedPageBreak/>
        <w:t>и тренажеров может быть как заводского изготовления, так и выполненным из бревен и брусьев со специально обработанной поверхностью, исключающей получение травм (отсутствие трещин, сколов и т.п.). При размещении следует руководствоваться каталогами сертифицированного оборудования.</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2. Спортивное оборудование должно быть предназначено для всех возрастных групп населения и размещаться на спортивных, физкультурных площадках либо на специально оборудованных пешеходных коммуникациях (тропы здоровья) в составе рекреационных зон земель поселений.</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3. Спортивное оборудование в виде физкультурных снарядов и тренажеров должно иметь специально обработанную поверхность, исключающую получение травм (отсутствие трещин, сколов и иных повреждений).</w:t>
      </w:r>
    </w:p>
    <w:p w:rsidR="007A24C1" w:rsidRPr="007A24C1" w:rsidRDefault="007A24C1" w:rsidP="007A24C1">
      <w:pPr>
        <w:jc w:val="both"/>
        <w:rPr>
          <w:rFonts w:ascii="Times New Roman" w:hAnsi="Times New Roman" w:cs="Times New Roman"/>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3.12. Освещение и осветительное оборудование</w:t>
      </w:r>
    </w:p>
    <w:p w:rsidR="007A24C1" w:rsidRPr="007A24C1" w:rsidRDefault="007A24C1" w:rsidP="007A24C1">
      <w:pPr>
        <w:pStyle w:val="pboth1"/>
        <w:spacing w:before="0" w:beforeAutospacing="0" w:after="0" w:line="240" w:lineRule="auto"/>
        <w:ind w:firstLine="708"/>
        <w:rPr>
          <w:color w:val="000000" w:themeColor="text1"/>
          <w:sz w:val="28"/>
          <w:szCs w:val="28"/>
        </w:rPr>
      </w:pPr>
      <w:r w:rsidRPr="007A24C1">
        <w:rPr>
          <w:color w:val="000000" w:themeColor="text1"/>
          <w:sz w:val="28"/>
          <w:szCs w:val="28"/>
        </w:rPr>
        <w:t>1. При создании и благоустройстве освещения и осветительного оборудования необходимо учитывать принципы комфортной организации пешеходной среды, в том числе необходимость создания привлекательных и безопасных пешеходных маршрутов, а также обеспечение комфортной среды для общения в местах притяжения людей.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В различных градостроительных условиях предусматривать функциональное, архитектурное и информационное освещение с целью решения утилитарных, светопланировочных и светокомпозиционных задач, в т.ч. при необходимости светоцветового зонирования территорий муниципального образования «Родниковское городское поселение Родниковского муниципального района Ивановской области» и формирования системы светопространственных ансамблей.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При проектировании каждой из трех основных групп осветительных установок (функционального, архитектурного освещения, световой информации) обеспечивать:</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количественные и качественные показатели, предусмотренные действующими нормами искусственного освещения селитебных территорий и наружного архитектурного освещения (СНиП 23-05-95*);</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надежность работы установок согласно Правилам устройства электроустановок (далее по тексту - ПУЭ), безопасность населения, обслуживающего персонала и, в необходимых случаях, защищенность от вандализма;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экономичность и энергоэффективность применяемых установок, рациональное распределение и использование электроэнергии;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эстетика элементов осветительных установок, их дизайн, качество материалов и изделий с учетом восприятия в дневное и ночное время;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удобство обслуживания и управления при разных режимах работы установок.</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lastRenderedPageBreak/>
        <w:t>3.12.1. Функциональное освещение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Функциональное освещение (далее по тексту - ФО) осуществляется стационарными установками освещения дорожных покрытий и пространств в транспортных и пешеходных зонах. Установки ФО, как правило, подразделяют на обычные, высокомачтовые, парапетные, газонные и встроенные.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 В обычных установках светильники располагать на опорах (венчающие, консольные), подвесах или фасадах (бра, плафоны) на высоте от 3 до </w:t>
      </w:r>
      <w:smartTag w:uri="urn:schemas-microsoft-com:office:smarttags" w:element="metricconverter">
        <w:smartTagPr>
          <w:attr w:name="ProductID" w:val="15 м"/>
        </w:smartTagPr>
        <w:r w:rsidRPr="007A24C1">
          <w:rPr>
            <w:color w:val="000000" w:themeColor="text1"/>
            <w:sz w:val="28"/>
            <w:szCs w:val="28"/>
          </w:rPr>
          <w:t>15 м</w:t>
        </w:r>
      </w:smartTag>
      <w:r w:rsidRPr="007A24C1">
        <w:rPr>
          <w:color w:val="000000" w:themeColor="text1"/>
          <w:sz w:val="28"/>
          <w:szCs w:val="28"/>
        </w:rPr>
        <w:t>. И применяются в транспортных и пешеходных зонах как наиболее традиционные.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В высокомачтовых установках осветительные приборы (прожекторы или светильники) располагать на опорах на высоте 20 и более метров. Эти установки рекомендуется использовать для освещения обширных пространств, транспортных развязок и магистралей, открытых паркингов.</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4. Газонные светильники обычно служат для освещения газонов, цветников, пешеходных дорожек и площадок. Газонные светильники устанавливаются на территориях общественных пространств и объектов рекреации в зонах минимального вандализма.</w:t>
      </w:r>
    </w:p>
    <w:p w:rsidR="007A24C1" w:rsidRPr="007A24C1" w:rsidRDefault="007A24C1" w:rsidP="007A24C1">
      <w:pPr>
        <w:pStyle w:val="aff4"/>
        <w:spacing w:before="0" w:beforeAutospacing="0" w:after="0" w:afterAutospacing="0"/>
        <w:jc w:val="both"/>
        <w:rPr>
          <w:color w:val="000000" w:themeColor="text1"/>
          <w:sz w:val="28"/>
          <w:szCs w:val="28"/>
        </w:rPr>
      </w:pPr>
      <w:r w:rsidRPr="007A24C1">
        <w:rPr>
          <w:color w:val="000000" w:themeColor="text1"/>
          <w:sz w:val="28"/>
          <w:szCs w:val="28"/>
        </w:rPr>
        <w:t xml:space="preserve">        5. Светильники, встроенные в ступени, подпорные стенки, ограждения, цоколи зданий и сооружений, малые архитектурные формы, использовать для освещения пешеходных зон территорий общественного назначения.</w:t>
      </w:r>
    </w:p>
    <w:p w:rsidR="007A24C1" w:rsidRPr="007A24C1" w:rsidRDefault="007A24C1" w:rsidP="007A24C1">
      <w:pPr>
        <w:pStyle w:val="aff4"/>
        <w:spacing w:before="0" w:beforeAutospacing="0" w:after="0" w:afterAutospacing="0"/>
        <w:jc w:val="both"/>
        <w:rPr>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3.12.2. Архитектурное освещение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Архитектурное освещение (далее по тексту - АО) применять для формирования художественно-выразительной визуальной среды в вечернем городе, выявления из темноты и образной интерпретации памятников архитектуры, истории и культуры, инженерного и монументального искусства, МАФ, доминантных и достопримечательных объектов, ландшафтных композиций, создания световых ансамблей. Оно осуществляется стационарными или временными установками освещения объектов, главным образом, наружного освещения их фасадных поверхностей.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К временным установкам АО относится праздничная иллюминация: световые гирлянды, сетки, контурные обтяжки, светографические элементы, панно и объемные композиции из ламп накаливания, разрядных, светодиодов, световодов, световые проекции, лазерные рисунки и т.п.</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 xml:space="preserve">  3. В целях архитектурного освещения могут использоваться также установки ФО - для монтажа прожекторов, нацеливаемых на фасады зданий, сооружений, зеленых насаждений, для иллюминации, световой информации и рекламы, элементы которых могут крепиться на опорах уличных светильников.</w:t>
      </w:r>
    </w:p>
    <w:p w:rsidR="007A24C1" w:rsidRPr="007A24C1" w:rsidRDefault="007A24C1" w:rsidP="007A24C1">
      <w:pPr>
        <w:pStyle w:val="aff4"/>
        <w:spacing w:before="0" w:beforeAutospacing="0" w:after="0" w:afterAutospacing="0"/>
        <w:jc w:val="both"/>
        <w:rPr>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3.12.3. Световая информация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 Световая информация (далее по тексту - СИ), в том числе, световая реклама, как правило, должна помогать ориентации пешеходов и водителей автотранспорта в городском пространстве и участвовать в решении светокомпозиционных задач. </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 Учитывать размещение, габариты, формы и светоцветовые параметры элементов такой информации, обеспечивающие четкость восприятия с расчетных расстояний и гармоничность светового ансамбля, не противоречащую действующим </w:t>
      </w:r>
      <w:r w:rsidRPr="007A24C1">
        <w:rPr>
          <w:color w:val="000000" w:themeColor="text1"/>
          <w:sz w:val="28"/>
          <w:szCs w:val="28"/>
        </w:rPr>
        <w:lastRenderedPageBreak/>
        <w:t>правилам дорожного движения, не нарушающую комфортность проживания населения.</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3.12.4. Источники света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В стационарных установках ФО и АО применять энергоэффективные источники света, эффективные осветительные приборы и системы, качественные по дизайну и эксплуатационным характеристикам изделия и материалы: опоры, кронштейны, защитные решетки, экраны и конструктивные элементы, отвечающие требованиям действующих национальных стандартов.</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 xml:space="preserve">  2. Источники света в установках ФО выбирать с учетом требований, улучшения ориентации, формирования благоприятных зрительных условий, а также, в случае необходимости, светоцветового зонирования.</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 xml:space="preserve">  3. В установках АО и СИ рекомендуются к использованию источники белого или цветного света с учетом формируемых условия световой и цветовой адаптации и суммарный зрительный эффект, создаваемый совместным действием осветительных установок всех групп, особенно с хроматическим светом, функционирующих в конкретном пространстве населенного пункта или световом ансамбле.</w:t>
      </w:r>
    </w:p>
    <w:p w:rsidR="007A24C1" w:rsidRPr="007A24C1" w:rsidRDefault="007A24C1" w:rsidP="007A24C1">
      <w:pPr>
        <w:pStyle w:val="aff4"/>
        <w:spacing w:before="0" w:beforeAutospacing="0" w:after="0" w:afterAutospacing="0"/>
        <w:jc w:val="both"/>
        <w:rPr>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3.12.5. Освещение транспортных и пешеходных зон</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В установках ФО транспортных и пешеходных зон применять осветительные приборы направленного в нижнюю полусферу прямого, рассеянного или отраженного света. Применение светильников с неограниченным светораспределением (типа шаров из прозрачного или светорассеивающего материала) допускается в установках: газонных, на фасадах (типа бра и плафонов) и на опорах с венчающими и консольными приборами. Установка последних рекомендуется на озелененных территориях или на фоне освещенных фасадов зданий, сооружений, склонов рельефа.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 Выбор типа, расположения и способа установки светильников ФО транспортных и пешеходных зон осуществлять с учетом формируемого масштаба светопространств. Над проезжей частью улиц, дорог и площадей светильники на опорах устанавливать на высоте не менее </w:t>
      </w:r>
      <w:smartTag w:uri="urn:schemas-microsoft-com:office:smarttags" w:element="metricconverter">
        <w:smartTagPr>
          <w:attr w:name="ProductID" w:val="8 м"/>
        </w:smartTagPr>
        <w:r w:rsidRPr="007A24C1">
          <w:rPr>
            <w:color w:val="000000" w:themeColor="text1"/>
            <w:sz w:val="28"/>
            <w:szCs w:val="28"/>
          </w:rPr>
          <w:t>8 м</w:t>
        </w:r>
      </w:smartTag>
      <w:r w:rsidRPr="007A24C1">
        <w:rPr>
          <w:color w:val="000000" w:themeColor="text1"/>
          <w:sz w:val="28"/>
          <w:szCs w:val="28"/>
        </w:rPr>
        <w:t xml:space="preserve">. В пешеходных зонах высота установки светильников на опорах может приниматься, как правило, не менее </w:t>
      </w:r>
      <w:smartTag w:uri="urn:schemas-microsoft-com:office:smarttags" w:element="metricconverter">
        <w:smartTagPr>
          <w:attr w:name="ProductID" w:val="3,5 м"/>
        </w:smartTagPr>
        <w:r w:rsidRPr="007A24C1">
          <w:rPr>
            <w:color w:val="000000" w:themeColor="text1"/>
            <w:sz w:val="28"/>
            <w:szCs w:val="28"/>
          </w:rPr>
          <w:t>3,5 м</w:t>
        </w:r>
      </w:smartTag>
      <w:r w:rsidRPr="007A24C1">
        <w:rPr>
          <w:color w:val="000000" w:themeColor="text1"/>
          <w:sz w:val="28"/>
          <w:szCs w:val="28"/>
        </w:rPr>
        <w:t xml:space="preserve"> и не более </w:t>
      </w:r>
      <w:smartTag w:uri="urn:schemas-microsoft-com:office:smarttags" w:element="metricconverter">
        <w:smartTagPr>
          <w:attr w:name="ProductID" w:val="5,5 м"/>
        </w:smartTagPr>
        <w:r w:rsidRPr="007A24C1">
          <w:rPr>
            <w:color w:val="000000" w:themeColor="text1"/>
            <w:sz w:val="28"/>
            <w:szCs w:val="28"/>
          </w:rPr>
          <w:t>5,5 м</w:t>
        </w:r>
      </w:smartTag>
      <w:r w:rsidRPr="007A24C1">
        <w:rPr>
          <w:color w:val="000000" w:themeColor="text1"/>
          <w:sz w:val="28"/>
          <w:szCs w:val="28"/>
        </w:rPr>
        <w:t xml:space="preserve">. Светильники (бра, плафоны) для освещения проездов, тротуаров и площадок, расположенных у зданий, устанавливать на высоте не менее </w:t>
      </w:r>
      <w:smartTag w:uri="urn:schemas-microsoft-com:office:smarttags" w:element="metricconverter">
        <w:smartTagPr>
          <w:attr w:name="ProductID" w:val="3 м"/>
        </w:smartTagPr>
        <w:r w:rsidRPr="007A24C1">
          <w:rPr>
            <w:color w:val="000000" w:themeColor="text1"/>
            <w:sz w:val="28"/>
            <w:szCs w:val="28"/>
          </w:rPr>
          <w:t>3 м</w:t>
        </w:r>
      </w:smartTag>
      <w:r w:rsidRPr="007A24C1">
        <w:rPr>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 Опоры на пересечениях магистральных улиц и дорог, как правило, устанавливаются до начала закругления тротуаров и не ближе </w:t>
      </w:r>
      <w:smartTag w:uri="urn:schemas-microsoft-com:office:smarttags" w:element="metricconverter">
        <w:smartTagPr>
          <w:attr w:name="ProductID" w:val="1,5 м"/>
        </w:smartTagPr>
        <w:r w:rsidRPr="007A24C1">
          <w:rPr>
            <w:color w:val="000000" w:themeColor="text1"/>
            <w:sz w:val="28"/>
            <w:szCs w:val="28"/>
          </w:rPr>
          <w:t>1,5 м</w:t>
        </w:r>
      </w:smartTag>
      <w:r w:rsidRPr="007A24C1">
        <w:rPr>
          <w:color w:val="000000" w:themeColor="text1"/>
          <w:sz w:val="28"/>
          <w:szCs w:val="28"/>
        </w:rPr>
        <w:t xml:space="preserve"> от различного рода въездов, не нарушая единого строя линии их установки.</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3.12.6. Режимы работы осветительных установок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При проектировании всех трех групп осветительных установок (ФО, АО, СИ) в целях рационального использования электроэнергии и обеспечения визуального разнообразия среды населенного пункта в темное время суток предусматривать следующие режимы их работы:</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lastRenderedPageBreak/>
        <w:t>1) вечерний будничный режим, когда функционируют все стационарные установки ФО, АО и СИ, за исключением систем праздничного освещения;</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ночной дежурный режим, когда в установках ФО, АО и СИ может отключаться часть осветительных приборов, допускаемая нормами освещенности и постановлениями (распоряжениями) администрации района;</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3) праздничный режим, когда функционируют все стационарные и временные осветительные установки трех групп в часы суток и дни недели, определяемые администрацией района;</w:t>
      </w:r>
    </w:p>
    <w:p w:rsidR="007A24C1" w:rsidRPr="007A24C1" w:rsidRDefault="007A24C1" w:rsidP="007A24C1">
      <w:pPr>
        <w:pStyle w:val="aff4"/>
        <w:spacing w:before="0" w:beforeAutospacing="0" w:after="0" w:afterAutospacing="0"/>
        <w:ind w:firstLine="540"/>
        <w:jc w:val="both"/>
        <w:rPr>
          <w:color w:val="000000" w:themeColor="text1"/>
          <w:sz w:val="28"/>
          <w:szCs w:val="28"/>
        </w:rPr>
      </w:pPr>
      <w:r w:rsidRPr="007A24C1">
        <w:rPr>
          <w:color w:val="000000" w:themeColor="text1"/>
          <w:sz w:val="28"/>
          <w:szCs w:val="28"/>
        </w:rPr>
        <w:t>4) сезонный режим, предусматриваемый главным образом в рекреационных зонах для стационарных и временных установок ФО и АО в определенные сроки (зимой, осенью).</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Включение всех групп осветительных установок независимо от их ведомственной принадлежности может производиться вечером при снижении уровня естественной освещенности до 20 лк. Отключение рекомендуется производить:</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установок ФО - утром при повышении освещенности до 10 лк; время возможного отключения части уличных светильников при переходе с вечернего на ночной режим устанавливается администрацией района, переключение освещения пешеходных тоннелей с дневного на вечерний и ночной режим, а также с ночного на дневной следует производить одновременно с включением и отключением уличного освещения;</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установок АО - в соответствии с решением администрации района, которая для большинства освещаемых объектов назначает вечерний режим в зимнее и летнее полугодие до полуночи и до часу ночи соответственно, а на ряде объектов (вокзалы, градостроительные доминанты, въезды в город и т.п.) установки АО могут функционировать от заката до рассвета;</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установок СИ - по решению соответствующих ведомств или владельцев.</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Включение и отключение объектов наружного освещения должно осуществляться в соответствии с утвержденным графиком, согласованным с администрацией района, а установок СИ - по решению владельцев.</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3.13. Некапитальные нестационарные сооружения</w:t>
      </w:r>
    </w:p>
    <w:p w:rsidR="007A24C1" w:rsidRPr="007A24C1" w:rsidRDefault="007A24C1" w:rsidP="007A24C1">
      <w:pPr>
        <w:pStyle w:val="pboth1"/>
        <w:spacing w:before="0" w:beforeAutospacing="0" w:after="0" w:line="240" w:lineRule="auto"/>
        <w:ind w:firstLine="708"/>
        <w:rPr>
          <w:color w:val="000000" w:themeColor="text1"/>
          <w:sz w:val="28"/>
          <w:szCs w:val="28"/>
        </w:rPr>
      </w:pPr>
      <w:r w:rsidRPr="007A24C1">
        <w:rPr>
          <w:color w:val="000000" w:themeColor="text1"/>
          <w:sz w:val="28"/>
          <w:szCs w:val="28"/>
        </w:rPr>
        <w:t>3.13.1. При создании и благоустройстве некапитальных нестационарных сооружений рекомендуется учитывать принципы функционального разнообразия, организации комфортной пешеходной среды, комфортной среды для общения в части обеспечения территории муниципального образования «Родниковское городское поселение Родниковского муниципального района Ивановской области» разнообразными сервисами, востребованными центрами притяжения людей без ущерба для комфортного передвижения по сложившимся пешеходным маршрутам.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3.13.2. Некапитальными нестационарными обычно являются сооружения, выполненные из легких конструкций, не предусматривающих устройство заглубленных фундаментов и подземных сооружений - это объекты мелкорозничной торговли, попутного бытового обслуживания и питания, остановочные павильоны, наземные туалетные кабины, боксовые гаражи, другие объекты некапитального </w:t>
      </w:r>
      <w:r w:rsidRPr="007A24C1">
        <w:rPr>
          <w:color w:val="000000" w:themeColor="text1"/>
          <w:sz w:val="28"/>
          <w:szCs w:val="28"/>
        </w:rPr>
        <w:lastRenderedPageBreak/>
        <w:t>характера. Следует иметь в виду, что отделочные материалы сооружений должны отвечать санитарно-гигиеническим требованиям, нормам противопожарной безопасности, архитектурно-художественным требованиям городского дизайна и освещения, характеру сложившейся среды населенного пункта и условиям долговременной эксплуатации. При остеклении витрин применять безосколочные, ударостойкие материалы, безопасные упрочняющие многослойные пленочные покрытия, поликарбонатные стекла. При проектировании мини-маркетов, мини-рынков, торговых рядов применение быстровозводимых модульных комплексов, выполняемых из легких конструкций.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3.13.3. Размещение некапитальных нестационарных сооружений на территории муниципального образования «Родниковское городское поселение Родниковского муниципального района Ивановской области» не должно мешать пешеходному движению, нарушать противопожарные требования, условия инсоляции территории и помещений, рядом с которыми они расположены, ухудшать визуальное восприятие среды населенного пункта и благоустройство территории и застройки. При размещении сооружений в границах охранных зон зарегистрированных памятников культурного наследия (природы) и в зонах особо охраняемых природных территорий параметры сооружений (высота, ширина, протяженность) функциональное назначение и прочие условия их размещения согласовывать с уполномоченными органами охраны памятников, природопользования и охраны окружающей среды.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3.13.4. Не допускается размещение некапитальных нестационарных сооружений под козырьками вестибюлей, в арках зданий, на газонах, площадках (детских, отдыха, спортивных, транспортных стоянок), посадочных площадках пассажирского транспорта, в охранной зоне водопроводных и канализационных сетей, трубопроводов, а также ближе </w:t>
      </w:r>
      <w:smartTag w:uri="urn:schemas-microsoft-com:office:smarttags" w:element="metricconverter">
        <w:smartTagPr>
          <w:attr w:name="ProductID" w:val="10 м"/>
        </w:smartTagPr>
        <w:r w:rsidRPr="007A24C1">
          <w:rPr>
            <w:color w:val="000000" w:themeColor="text1"/>
            <w:sz w:val="28"/>
            <w:szCs w:val="28"/>
          </w:rPr>
          <w:t>10 м</w:t>
        </w:r>
      </w:smartTag>
      <w:r w:rsidRPr="007A24C1">
        <w:rPr>
          <w:color w:val="000000" w:themeColor="text1"/>
          <w:sz w:val="28"/>
          <w:szCs w:val="28"/>
        </w:rPr>
        <w:t xml:space="preserve"> от остановочных павильонов и технических сооружений метрополитена, </w:t>
      </w:r>
      <w:smartTag w:uri="urn:schemas-microsoft-com:office:smarttags" w:element="metricconverter">
        <w:smartTagPr>
          <w:attr w:name="ProductID" w:val="25 м"/>
        </w:smartTagPr>
        <w:r w:rsidRPr="007A24C1">
          <w:rPr>
            <w:color w:val="000000" w:themeColor="text1"/>
            <w:sz w:val="28"/>
            <w:szCs w:val="28"/>
          </w:rPr>
          <w:t>25 м</w:t>
        </w:r>
      </w:smartTag>
      <w:r w:rsidRPr="007A24C1">
        <w:rPr>
          <w:color w:val="000000" w:themeColor="text1"/>
          <w:sz w:val="28"/>
          <w:szCs w:val="28"/>
        </w:rPr>
        <w:t xml:space="preserve"> - от вентиляционных шахт, </w:t>
      </w:r>
      <w:smartTag w:uri="urn:schemas-microsoft-com:office:smarttags" w:element="metricconverter">
        <w:smartTagPr>
          <w:attr w:name="ProductID" w:val="20 м"/>
        </w:smartTagPr>
        <w:r w:rsidRPr="007A24C1">
          <w:rPr>
            <w:color w:val="000000" w:themeColor="text1"/>
            <w:sz w:val="28"/>
            <w:szCs w:val="28"/>
          </w:rPr>
          <w:t>20 м</w:t>
        </w:r>
      </w:smartTag>
      <w:r w:rsidRPr="007A24C1">
        <w:rPr>
          <w:color w:val="000000" w:themeColor="text1"/>
          <w:sz w:val="28"/>
          <w:szCs w:val="28"/>
        </w:rPr>
        <w:t xml:space="preserve"> - от окон жилых помещений, перед витринами торговых предприятий, </w:t>
      </w:r>
      <w:smartTag w:uri="urn:schemas-microsoft-com:office:smarttags" w:element="metricconverter">
        <w:smartTagPr>
          <w:attr w:name="ProductID" w:val="3 м"/>
        </w:smartTagPr>
        <w:r w:rsidRPr="007A24C1">
          <w:rPr>
            <w:color w:val="000000" w:themeColor="text1"/>
            <w:sz w:val="28"/>
            <w:szCs w:val="28"/>
          </w:rPr>
          <w:t>3 м</w:t>
        </w:r>
      </w:smartTag>
      <w:r w:rsidRPr="007A24C1">
        <w:rPr>
          <w:color w:val="000000" w:themeColor="text1"/>
          <w:sz w:val="28"/>
          <w:szCs w:val="28"/>
        </w:rPr>
        <w:t xml:space="preserve"> - от ствола дерева.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3.13.5. Допускается размещение сооружений на тротуарах шириной более </w:t>
      </w:r>
      <w:smartTag w:uri="urn:schemas-microsoft-com:office:smarttags" w:element="metricconverter">
        <w:smartTagPr>
          <w:attr w:name="ProductID" w:val="4,5 м"/>
        </w:smartTagPr>
        <w:r w:rsidRPr="007A24C1">
          <w:rPr>
            <w:color w:val="000000" w:themeColor="text1"/>
            <w:sz w:val="28"/>
            <w:szCs w:val="28"/>
          </w:rPr>
          <w:t>4,5 м</w:t>
        </w:r>
      </w:smartTag>
      <w:r w:rsidRPr="007A24C1">
        <w:rPr>
          <w:color w:val="000000" w:themeColor="text1"/>
          <w:sz w:val="28"/>
          <w:szCs w:val="28"/>
        </w:rPr>
        <w:t xml:space="preserve"> (улицы общегородского значения) и более </w:t>
      </w:r>
      <w:smartTag w:uri="urn:schemas-microsoft-com:office:smarttags" w:element="metricconverter">
        <w:smartTagPr>
          <w:attr w:name="ProductID" w:val="3 м"/>
        </w:smartTagPr>
        <w:r w:rsidRPr="007A24C1">
          <w:rPr>
            <w:color w:val="000000" w:themeColor="text1"/>
            <w:sz w:val="28"/>
            <w:szCs w:val="28"/>
          </w:rPr>
          <w:t>3 м</w:t>
        </w:r>
      </w:smartTag>
      <w:r w:rsidRPr="007A24C1">
        <w:rPr>
          <w:color w:val="000000" w:themeColor="text1"/>
          <w:sz w:val="28"/>
          <w:szCs w:val="28"/>
        </w:rPr>
        <w:t xml:space="preserve"> (улицы районного и местного значения) при условии, что фактическая интенсивность движения пешеходов в час «пик» в двух направлениях не превышает 700 пеш./час на одну полосу движения, равную </w:t>
      </w:r>
      <w:smartTag w:uri="urn:schemas-microsoft-com:office:smarttags" w:element="metricconverter">
        <w:smartTagPr>
          <w:attr w:name="ProductID" w:val="0,75 м"/>
        </w:smartTagPr>
        <w:r w:rsidRPr="007A24C1">
          <w:rPr>
            <w:color w:val="000000" w:themeColor="text1"/>
            <w:sz w:val="28"/>
            <w:szCs w:val="28"/>
          </w:rPr>
          <w:t>0,75 м</w:t>
        </w:r>
      </w:smartTag>
      <w:r w:rsidRPr="007A24C1">
        <w:rPr>
          <w:color w:val="000000" w:themeColor="text1"/>
          <w:sz w:val="28"/>
          <w:szCs w:val="28"/>
        </w:rPr>
        <w:t>.</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3.13.6. Сооружения предприятий мелкорозничной торговли, бытового обслуживания и питания могут размещаться на территориях пешеходных зон, в парках, садах, на бульварах населенного пункта по согласованию с администрацией района и Главой поселения. </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3.13.7. Сооружения следует устанавливать на твердые виды покрытия, оборудовать осветительным оборудованием, урнами и малыми контейнерами для мусора.</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3.13.8. Размещение туалетных кабин рекомендуется предусматривать на активно посещаемых территориях поселения при отсутствии или недостаточной пропускной способности общественных туалетов: в местах проведения массовых мероприятий, при крупных объектах торговли и услуг, на территории объектов </w:t>
      </w:r>
      <w:r w:rsidRPr="007A24C1">
        <w:rPr>
          <w:rFonts w:ascii="Times New Roman" w:hAnsi="Times New Roman" w:cs="Times New Roman"/>
          <w:color w:val="000000" w:themeColor="text1"/>
          <w:sz w:val="28"/>
          <w:szCs w:val="28"/>
        </w:rPr>
        <w:lastRenderedPageBreak/>
        <w:t xml:space="preserve">рекреации (парках, садах), в местах установки автозаправочных станций, на автостоянках, а также - при некапитальных нестационарных сооружениях питания. Следует учитывать, что не допускается размещение туалетных кабин на придомовой территории, при этом расстояние до жилых и общественных зданий должно быть не менее </w:t>
      </w:r>
      <w:smartTag w:uri="urn:schemas-microsoft-com:office:smarttags" w:element="metricconverter">
        <w:smartTagPr>
          <w:attr w:name="ProductID" w:val="20 м"/>
        </w:smartTagPr>
        <w:r w:rsidRPr="007A24C1">
          <w:rPr>
            <w:rFonts w:ascii="Times New Roman" w:hAnsi="Times New Roman" w:cs="Times New Roman"/>
            <w:color w:val="000000" w:themeColor="text1"/>
            <w:sz w:val="28"/>
            <w:szCs w:val="28"/>
          </w:rPr>
          <w:t>20 м</w:t>
        </w:r>
      </w:smartTag>
      <w:r w:rsidRPr="007A24C1">
        <w:rPr>
          <w:rFonts w:ascii="Times New Roman" w:hAnsi="Times New Roman" w:cs="Times New Roman"/>
          <w:color w:val="000000" w:themeColor="text1"/>
          <w:sz w:val="28"/>
          <w:szCs w:val="28"/>
        </w:rPr>
        <w:t>. Туалетную кабину необходимо устанавливать на твердые виды покрытия.</w:t>
      </w:r>
    </w:p>
    <w:p w:rsidR="007A24C1" w:rsidRPr="007A24C1" w:rsidRDefault="007A24C1" w:rsidP="007A24C1">
      <w:pPr>
        <w:shd w:val="clear" w:color="auto" w:fill="FFFFFF"/>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3.13.9. Размещение остановочных павильонов предусматривать в местах остановок наземного пассажирского транспорта. Для установки павильона предусматривать площадку с твердыми видами покрытия размером 2,0 x </w:t>
      </w:r>
      <w:smartTag w:uri="urn:schemas-microsoft-com:office:smarttags" w:element="metricconverter">
        <w:smartTagPr>
          <w:attr w:name="ProductID" w:val="5,0 м"/>
        </w:smartTagPr>
        <w:r w:rsidRPr="007A24C1">
          <w:rPr>
            <w:rFonts w:ascii="Times New Roman" w:hAnsi="Times New Roman" w:cs="Times New Roman"/>
            <w:color w:val="000000" w:themeColor="text1"/>
            <w:sz w:val="28"/>
            <w:szCs w:val="28"/>
          </w:rPr>
          <w:t>5,0 м</w:t>
        </w:r>
      </w:smartTag>
      <w:r w:rsidRPr="007A24C1">
        <w:rPr>
          <w:rFonts w:ascii="Times New Roman" w:hAnsi="Times New Roman" w:cs="Times New Roman"/>
          <w:color w:val="000000" w:themeColor="text1"/>
          <w:sz w:val="28"/>
          <w:szCs w:val="28"/>
        </w:rPr>
        <w:t xml:space="preserve"> и более. Расстояние от края проезжей части до ближайшей конструкции павильона устанавливать не менее </w:t>
      </w:r>
      <w:smartTag w:uri="urn:schemas-microsoft-com:office:smarttags" w:element="metricconverter">
        <w:smartTagPr>
          <w:attr w:name="ProductID" w:val="3,0 м"/>
        </w:smartTagPr>
        <w:r w:rsidRPr="007A24C1">
          <w:rPr>
            <w:rFonts w:ascii="Times New Roman" w:hAnsi="Times New Roman" w:cs="Times New Roman"/>
            <w:color w:val="000000" w:themeColor="text1"/>
            <w:sz w:val="28"/>
            <w:szCs w:val="28"/>
          </w:rPr>
          <w:t>3,0 м</w:t>
        </w:r>
      </w:smartTag>
      <w:r w:rsidRPr="007A24C1">
        <w:rPr>
          <w:rFonts w:ascii="Times New Roman" w:hAnsi="Times New Roman" w:cs="Times New Roman"/>
          <w:color w:val="000000" w:themeColor="text1"/>
          <w:sz w:val="28"/>
          <w:szCs w:val="28"/>
        </w:rPr>
        <w:t xml:space="preserve">, расстояние от боковых конструкций павильона до ствола деревьев - не менее </w:t>
      </w:r>
      <w:smartTag w:uri="urn:schemas-microsoft-com:office:smarttags" w:element="metricconverter">
        <w:smartTagPr>
          <w:attr w:name="ProductID" w:val="2,0 м"/>
        </w:smartTagPr>
        <w:r w:rsidRPr="007A24C1">
          <w:rPr>
            <w:rFonts w:ascii="Times New Roman" w:hAnsi="Times New Roman" w:cs="Times New Roman"/>
            <w:color w:val="000000" w:themeColor="text1"/>
            <w:sz w:val="28"/>
            <w:szCs w:val="28"/>
          </w:rPr>
          <w:t>2,0 м</w:t>
        </w:r>
      </w:smartTag>
      <w:r w:rsidRPr="007A24C1">
        <w:rPr>
          <w:rFonts w:ascii="Times New Roman" w:hAnsi="Times New Roman" w:cs="Times New Roman"/>
          <w:color w:val="000000" w:themeColor="text1"/>
          <w:sz w:val="28"/>
          <w:szCs w:val="28"/>
        </w:rPr>
        <w:t xml:space="preserve"> для деревьев с компактной кроной. При проектировании остановочных пунктов и размещении ограждений остановочных площадок рекомендуется руководствоваться соответствующими ГОСТ и СНиП.</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3.13.10. Установка и снос некапитальных </w:t>
      </w:r>
      <w:r w:rsidRPr="007A24C1">
        <w:rPr>
          <w:rStyle w:val="aff8"/>
          <w:rFonts w:ascii="Times New Roman" w:hAnsi="Times New Roman" w:cs="Times New Roman"/>
          <w:b w:val="0"/>
          <w:color w:val="000000" w:themeColor="text1"/>
          <w:sz w:val="28"/>
          <w:szCs w:val="28"/>
        </w:rPr>
        <w:t xml:space="preserve">нестационарных </w:t>
      </w:r>
      <w:r w:rsidRPr="007A24C1">
        <w:rPr>
          <w:rFonts w:ascii="Times New Roman" w:hAnsi="Times New Roman" w:cs="Times New Roman"/>
          <w:color w:val="000000" w:themeColor="text1"/>
          <w:sz w:val="28"/>
          <w:szCs w:val="28"/>
        </w:rPr>
        <w:t xml:space="preserve">сооружений допускается в Порядке, установленном администрацией родниковского района; </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3.13.11. Покраска некапитальных </w:t>
      </w:r>
      <w:r w:rsidRPr="007A24C1">
        <w:rPr>
          <w:rStyle w:val="aff8"/>
          <w:rFonts w:ascii="Times New Roman" w:hAnsi="Times New Roman" w:cs="Times New Roman"/>
          <w:b w:val="0"/>
          <w:color w:val="000000" w:themeColor="text1"/>
          <w:sz w:val="28"/>
          <w:szCs w:val="28"/>
        </w:rPr>
        <w:t xml:space="preserve">нестационарных </w:t>
      </w:r>
      <w:r w:rsidRPr="007A24C1">
        <w:rPr>
          <w:rFonts w:ascii="Times New Roman" w:hAnsi="Times New Roman" w:cs="Times New Roman"/>
          <w:color w:val="000000" w:themeColor="text1"/>
          <w:sz w:val="28"/>
          <w:szCs w:val="28"/>
        </w:rPr>
        <w:t>сооружений должна производиться не реже 1 раза в год, ремонт - по мере необходимости.</w:t>
      </w:r>
    </w:p>
    <w:p w:rsidR="007A24C1" w:rsidRPr="007A24C1" w:rsidRDefault="007A24C1" w:rsidP="007A24C1">
      <w:pPr>
        <w:pStyle w:val="ConsPlusNormal"/>
        <w:widowControl/>
        <w:ind w:firstLine="0"/>
        <w:jc w:val="both"/>
        <w:outlineLvl w:val="2"/>
        <w:rPr>
          <w:rFonts w:ascii="Times New Roman" w:hAnsi="Times New Roman" w:cs="Times New Roman"/>
          <w:b/>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3.14. Оформление и оборудование зданий и сооружений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3.14.1. Проектирование оформления и оборудования зданий и сооружений обычно включает: колористическое решение внешних поверхностей стен, отделку крыши, некоторые вопросы оборудования конструктивных элементов здания (входные группы, цоколи и др.), размещение антенн, водосточных труб, отмостки, домовых знаков, защитных сеток и т.п.</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3.14.2. Колористическое решение зданий и сооружений проектировать с учетом концепции общего цветового решения застройки улиц и территорий муниципального образования «Родниковское городское поселение Родниковского муниципального района Ивановской области».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3.14.3. Возможность остекления лоджий и балконов, замены рам, окраски стен в исторических центрах населенных пунктов рекомендуется устанавливать в составе градостроительного регламента.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3.14.4. Размещение наружных кондиционеров и антенн – «тарелок» на зданиях, расположенных вдоль магистральных улиц поселения, предусматривать со стороны дворовых фасадов.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3.14.5. На зданиях и сооружениях поселения предусматривать размещение следующих домовых знаков: указатель наименования улицы, указатель номера дома и корпуса, указатель номера подъезда и квартир, международный символ доступности объекта для инвалидов, флагодержатели, памятные доски, полигонометрический знак, указатель пожарного гидранта, указатель грунтовых </w:t>
      </w:r>
      <w:r w:rsidRPr="007A24C1">
        <w:rPr>
          <w:color w:val="000000" w:themeColor="text1"/>
          <w:sz w:val="28"/>
          <w:szCs w:val="28"/>
        </w:rPr>
        <w:lastRenderedPageBreak/>
        <w:t>геодезических знаков, указатели камер магистрали и колодцев водопроводной сети, указатель сооружений подземного газопровода. Состав домовых знаков на конкретном здании и условия их размещения определять функциональным назначением и местоположением зданий относительно улично-дорожной сети.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3.14.6. Для обеспечения поверхностного водоотвода от зданий и сооружений по их периметру предусматривать устройство отмостки с надежной гидроизоляцией. Уклон отмостки рекомендуется принимать не менее 10 промилле в сторону от здания. Ширину отмостки для зданий и сооружений рекомендуется принимать 0,8 - </w:t>
      </w:r>
      <w:smartTag w:uri="urn:schemas-microsoft-com:office:smarttags" w:element="metricconverter">
        <w:smartTagPr>
          <w:attr w:name="ProductID" w:val="1,2 м"/>
        </w:smartTagPr>
        <w:r w:rsidRPr="007A24C1">
          <w:rPr>
            <w:color w:val="000000" w:themeColor="text1"/>
            <w:sz w:val="28"/>
            <w:szCs w:val="28"/>
          </w:rPr>
          <w:t>1,2 м</w:t>
        </w:r>
      </w:smartTag>
      <w:r w:rsidRPr="007A24C1">
        <w:rPr>
          <w:color w:val="000000" w:themeColor="text1"/>
          <w:sz w:val="28"/>
          <w:szCs w:val="28"/>
        </w:rPr>
        <w:t xml:space="preserve">, в сложных геологических условиях (грунты с карстами) - 1,5 - </w:t>
      </w:r>
      <w:smartTag w:uri="urn:schemas-microsoft-com:office:smarttags" w:element="metricconverter">
        <w:smartTagPr>
          <w:attr w:name="ProductID" w:val="3 м"/>
        </w:smartTagPr>
        <w:r w:rsidRPr="007A24C1">
          <w:rPr>
            <w:color w:val="000000" w:themeColor="text1"/>
            <w:sz w:val="28"/>
            <w:szCs w:val="28"/>
          </w:rPr>
          <w:t>3 м</w:t>
        </w:r>
      </w:smartTag>
      <w:r w:rsidRPr="007A24C1">
        <w:rPr>
          <w:color w:val="000000" w:themeColor="text1"/>
          <w:sz w:val="28"/>
          <w:szCs w:val="28"/>
        </w:rPr>
        <w:t>. В случае примыкания здания к пешеходным коммуникациям, роль отмостки обычно выполняет тротуар с твердым видом покрытия.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3.14.7. При организации стока воды со скатных крыш через водосточные трубы рекомендуется: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не нарушать пластику фасадов при размещении труб на стенах здания, обеспечивать герметичность стыковых соединений и требуемую пропускную способность, исходя из расчетных объемов стока воды;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 не допускать высоты свободного падения воды из выходного отверстия трубы более </w:t>
      </w:r>
      <w:smartTag w:uri="urn:schemas-microsoft-com:office:smarttags" w:element="metricconverter">
        <w:smartTagPr>
          <w:attr w:name="ProductID" w:val="200 мм"/>
        </w:smartTagPr>
        <w:r w:rsidRPr="007A24C1">
          <w:rPr>
            <w:color w:val="000000" w:themeColor="text1"/>
            <w:sz w:val="28"/>
            <w:szCs w:val="28"/>
          </w:rPr>
          <w:t>200 мм</w:t>
        </w:r>
      </w:smartTag>
      <w:r w:rsidRPr="007A24C1">
        <w:rPr>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предусматривать в местах стока воды из трубы на основные пешеходные коммуникации наличие твердого покрытия с уклоном не менее 5 промилле в направлении водоотводных лотков, либо - устройство лотков в покрытии (закрытых или перекрытых решетками);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предусматривать устройство дренажа в местах стока воды из трубы на газон или иные мягкие виды покрытия.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3.14.8. Входные (участки входов в здания) группы зданий жилого и общественного назначения оборудовать осветительным оборудованием, навесом (козырьком), элементами сопряжения поверхностей (ступени и т.п.), устройствами и приспособлениями для перемещения инвалидов и маломобильных групп населения (пандусы, перила и пр.).</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3.14.9. Предусматривать при входных группах площадки с твердыми видами покрытия и различными приемами озеленения. Организация площадок при входах может быть предусмотрена как в границах территории участка, так и на прилегающих к входным группам общественных территориях населенного пункта.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3.14.10. Возможно, допускать использование части площадки при входных группах для временного паркирования легкового транспорта, если при этом обеспечивается ширина прохода, необходимая для пропуска пешеходного потока, что рекомендуется подтверждать расчетом (приложение № 4 к настоящим Правилам). В этом случае следует предусматривать наличие разделяющих элементов (стационарного или переносного ограждения), контейнерного озеленения.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3.14.11. В случае размещения входных групп в зоне тротуаров улично-дорожной сети с минимальной нормативной шириной тротуара элементы входной группы (ступени, пандусы, крыльцо, озеленение) выносить на прилегающий тротуар не более чем на </w:t>
      </w:r>
      <w:smartTag w:uri="urn:schemas-microsoft-com:office:smarttags" w:element="metricconverter">
        <w:smartTagPr>
          <w:attr w:name="ProductID" w:val="0,5 м"/>
        </w:smartTagPr>
        <w:r w:rsidRPr="007A24C1">
          <w:rPr>
            <w:color w:val="000000" w:themeColor="text1"/>
            <w:sz w:val="28"/>
            <w:szCs w:val="28"/>
          </w:rPr>
          <w:t>0,5 м</w:t>
        </w:r>
      </w:smartTag>
      <w:r w:rsidRPr="007A24C1">
        <w:rPr>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3.14.12. Для защиты пешеходов и выступающих стеклянных витрин от падения снежного настила и сосулек с края крыши предусматривать установку специальных защитных сеток на уровне второго этажа. Для предотвращения образования сосулек рекомендуется применение электрического контура по внешнему периметру крыши.</w:t>
      </w:r>
    </w:p>
    <w:p w:rsidR="007A24C1" w:rsidRPr="007A24C1" w:rsidRDefault="007A24C1" w:rsidP="007A24C1">
      <w:pPr>
        <w:pStyle w:val="ConsPlusNormal"/>
        <w:widowControl/>
        <w:ind w:firstLine="0"/>
        <w:jc w:val="both"/>
        <w:outlineLvl w:val="2"/>
        <w:rPr>
          <w:rFonts w:ascii="Times New Roman" w:hAnsi="Times New Roman" w:cs="Times New Roman"/>
          <w:b/>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3.15. Площадки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На территории муниципального образования «Родниковское городское поселение Родниковского муниципального района Ивановской области» необходимо проектировать следующие виды площадок: для игр детей, отдыха взрослых, занятий спортом, установки мусоросборников, выгула и дрессировки собак, стоянок автомобилей. Размещение площадок в границах охранных зон зарегистрированных памятников культурного наследия и зон, особо охраняемых природных территорий рекомендуется согласовывать с уполномоченными органами охраны памятников, природопользования и охраны окружающей среды.</w:t>
      </w:r>
    </w:p>
    <w:p w:rsidR="007A24C1" w:rsidRPr="007A24C1" w:rsidRDefault="007A24C1" w:rsidP="007A24C1">
      <w:pPr>
        <w:pStyle w:val="ConsPlusNormal"/>
        <w:widowControl/>
        <w:ind w:firstLine="0"/>
        <w:jc w:val="both"/>
        <w:outlineLvl w:val="2"/>
        <w:rPr>
          <w:rFonts w:ascii="Times New Roman" w:hAnsi="Times New Roman" w:cs="Times New Roman"/>
          <w:b/>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3.15.1. Детские площадки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Детские площадки обычно предназначены для игр и активного отдыха детей разных возрастов: преддошкольного (до 3 лет), дошкольного (до 7 лет), младшего и среднего школьного возраста (7 - 12 лет). Площадки могут быть организованы в виде отдельных площадок для разных возрастных групп или как комплексные игровые площадки с зонированием по возрастным интересам. Для детей и подростков (12 - 16 лет) рекомендуется организация спортивно-игровых комплексов (микро-скалодромы, велодромы и т.п.) и оборудование специальных мест для катания на самокатах, роликовых досках и коньках.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 Расстояние от окон жилых домов и общественных зданий до границ детских площадок дошкольного возраста принимать не менее </w:t>
      </w:r>
      <w:smartTag w:uri="urn:schemas-microsoft-com:office:smarttags" w:element="metricconverter">
        <w:smartTagPr>
          <w:attr w:name="ProductID" w:val="10 м"/>
        </w:smartTagPr>
        <w:r w:rsidRPr="007A24C1">
          <w:rPr>
            <w:color w:val="000000" w:themeColor="text1"/>
            <w:sz w:val="28"/>
            <w:szCs w:val="28"/>
          </w:rPr>
          <w:t>10 м</w:t>
        </w:r>
      </w:smartTag>
      <w:r w:rsidRPr="007A24C1">
        <w:rPr>
          <w:color w:val="000000" w:themeColor="text1"/>
          <w:sz w:val="28"/>
          <w:szCs w:val="28"/>
        </w:rPr>
        <w:t xml:space="preserve">, младшего и среднего школьного возраста - не менее </w:t>
      </w:r>
      <w:smartTag w:uri="urn:schemas-microsoft-com:office:smarttags" w:element="metricconverter">
        <w:smartTagPr>
          <w:attr w:name="ProductID" w:val="20 м"/>
        </w:smartTagPr>
        <w:r w:rsidRPr="007A24C1">
          <w:rPr>
            <w:color w:val="000000" w:themeColor="text1"/>
            <w:sz w:val="28"/>
            <w:szCs w:val="28"/>
          </w:rPr>
          <w:t>20 м</w:t>
        </w:r>
      </w:smartTag>
      <w:r w:rsidRPr="007A24C1">
        <w:rPr>
          <w:color w:val="000000" w:themeColor="text1"/>
          <w:sz w:val="28"/>
          <w:szCs w:val="28"/>
        </w:rPr>
        <w:t xml:space="preserve">, комплексных игровых площадок - не менее </w:t>
      </w:r>
      <w:smartTag w:uri="urn:schemas-microsoft-com:office:smarttags" w:element="metricconverter">
        <w:smartTagPr>
          <w:attr w:name="ProductID" w:val="40 м"/>
        </w:smartTagPr>
        <w:r w:rsidRPr="007A24C1">
          <w:rPr>
            <w:color w:val="000000" w:themeColor="text1"/>
            <w:sz w:val="28"/>
            <w:szCs w:val="28"/>
          </w:rPr>
          <w:t>40 м</w:t>
        </w:r>
      </w:smartTag>
      <w:r w:rsidRPr="007A24C1">
        <w:rPr>
          <w:color w:val="000000" w:themeColor="text1"/>
          <w:sz w:val="28"/>
          <w:szCs w:val="28"/>
        </w:rPr>
        <w:t xml:space="preserve">, спортивно-игровых комплексов - не менее </w:t>
      </w:r>
      <w:smartTag w:uri="urn:schemas-microsoft-com:office:smarttags" w:element="metricconverter">
        <w:smartTagPr>
          <w:attr w:name="ProductID" w:val="100 м"/>
        </w:smartTagPr>
        <w:r w:rsidRPr="007A24C1">
          <w:rPr>
            <w:color w:val="000000" w:themeColor="text1"/>
            <w:sz w:val="28"/>
            <w:szCs w:val="28"/>
          </w:rPr>
          <w:t>100 м</w:t>
        </w:r>
      </w:smartTag>
      <w:r w:rsidRPr="007A24C1">
        <w:rPr>
          <w:color w:val="000000" w:themeColor="text1"/>
          <w:sz w:val="28"/>
          <w:szCs w:val="28"/>
        </w:rPr>
        <w:t>. Детские площадки для дошкольного и преддошкольного возраста размещать на участке жилой застройки, площадки для младшего и среднего школьного возраста, комплексные игровые площадки размещать на озелененных территориях группы или микрорайона, спортивно-игровые комплексы и места для катания - в парках жилого района.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 Площадки для игр детей на территориях жилого назначения проектировать из расчета 0,5 - </w:t>
      </w:r>
      <w:smartTag w:uri="urn:schemas-microsoft-com:office:smarttags" w:element="metricconverter">
        <w:smartTagPr>
          <w:attr w:name="ProductID" w:val="0,7 кв. м"/>
        </w:smartTagPr>
        <w:r w:rsidRPr="007A24C1">
          <w:rPr>
            <w:color w:val="000000" w:themeColor="text1"/>
            <w:sz w:val="28"/>
            <w:szCs w:val="28"/>
          </w:rPr>
          <w:t>0,7 кв. м</w:t>
        </w:r>
      </w:smartTag>
      <w:r w:rsidRPr="007A24C1">
        <w:rPr>
          <w:color w:val="000000" w:themeColor="text1"/>
          <w:sz w:val="28"/>
          <w:szCs w:val="28"/>
        </w:rPr>
        <w:t xml:space="preserve"> на 1 жителя. Размеры и условия размещения площадок проектировать в зависимости от возрастных групп детей и места размещения жилой застройки в городе.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4. Площадки детей преддошкольного возраста могут иметь незначительные размеры (50 - </w:t>
      </w:r>
      <w:smartTag w:uri="urn:schemas-microsoft-com:office:smarttags" w:element="metricconverter">
        <w:smartTagPr>
          <w:attr w:name="ProductID" w:val="75 кв. м"/>
        </w:smartTagPr>
        <w:r w:rsidRPr="007A24C1">
          <w:rPr>
            <w:color w:val="000000" w:themeColor="text1"/>
            <w:sz w:val="28"/>
            <w:szCs w:val="28"/>
          </w:rPr>
          <w:t>75 кв. м</w:t>
        </w:r>
      </w:smartTag>
      <w:r w:rsidRPr="007A24C1">
        <w:rPr>
          <w:color w:val="000000" w:themeColor="text1"/>
          <w:sz w:val="28"/>
          <w:szCs w:val="28"/>
        </w:rPr>
        <w:t xml:space="preserve">), размещаться отдельно или совмещаться с площадками для отдыха взрослых - в этом случае общую площадь площадки устанавливать не менее </w:t>
      </w:r>
      <w:smartTag w:uri="urn:schemas-microsoft-com:office:smarttags" w:element="metricconverter">
        <w:smartTagPr>
          <w:attr w:name="ProductID" w:val="80 кв. м"/>
        </w:smartTagPr>
        <w:r w:rsidRPr="007A24C1">
          <w:rPr>
            <w:color w:val="000000" w:themeColor="text1"/>
            <w:sz w:val="28"/>
            <w:szCs w:val="28"/>
          </w:rPr>
          <w:t>80 кв. м</w:t>
        </w:r>
      </w:smartTag>
      <w:r w:rsidRPr="007A24C1">
        <w:rPr>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5. Оптимальный размер игровых площадок устанавливать для детей дошкольного возраста - 70 - </w:t>
      </w:r>
      <w:smartTag w:uri="urn:schemas-microsoft-com:office:smarttags" w:element="metricconverter">
        <w:smartTagPr>
          <w:attr w:name="ProductID" w:val="150 кв. м"/>
        </w:smartTagPr>
        <w:r w:rsidRPr="007A24C1">
          <w:rPr>
            <w:color w:val="000000" w:themeColor="text1"/>
            <w:sz w:val="28"/>
            <w:szCs w:val="28"/>
          </w:rPr>
          <w:t>150 кв. м</w:t>
        </w:r>
      </w:smartTag>
      <w:r w:rsidRPr="007A24C1">
        <w:rPr>
          <w:color w:val="000000" w:themeColor="text1"/>
          <w:sz w:val="28"/>
          <w:szCs w:val="28"/>
        </w:rPr>
        <w:t xml:space="preserve">, школьного возраста - 100 - </w:t>
      </w:r>
      <w:smartTag w:uri="urn:schemas-microsoft-com:office:smarttags" w:element="metricconverter">
        <w:smartTagPr>
          <w:attr w:name="ProductID" w:val="300 кв. м"/>
        </w:smartTagPr>
        <w:r w:rsidRPr="007A24C1">
          <w:rPr>
            <w:color w:val="000000" w:themeColor="text1"/>
            <w:sz w:val="28"/>
            <w:szCs w:val="28"/>
          </w:rPr>
          <w:t>300 кв. м</w:t>
        </w:r>
      </w:smartTag>
      <w:r w:rsidRPr="007A24C1">
        <w:rPr>
          <w:color w:val="000000" w:themeColor="text1"/>
          <w:sz w:val="28"/>
          <w:szCs w:val="28"/>
        </w:rPr>
        <w:t xml:space="preserve">, комплексных игровых площадок - 900 - </w:t>
      </w:r>
      <w:smartTag w:uri="urn:schemas-microsoft-com:office:smarttags" w:element="metricconverter">
        <w:smartTagPr>
          <w:attr w:name="ProductID" w:val="1600 кв. м"/>
        </w:smartTagPr>
        <w:r w:rsidRPr="007A24C1">
          <w:rPr>
            <w:color w:val="000000" w:themeColor="text1"/>
            <w:sz w:val="28"/>
            <w:szCs w:val="28"/>
          </w:rPr>
          <w:t>1600 кв. м</w:t>
        </w:r>
      </w:smartTag>
      <w:r w:rsidRPr="007A24C1">
        <w:rPr>
          <w:color w:val="000000" w:themeColor="text1"/>
          <w:sz w:val="28"/>
          <w:szCs w:val="28"/>
        </w:rPr>
        <w:t xml:space="preserve">. При этом возможно объединение площадок дошкольного возраста с площадками отдыха взрослых (размер площадки </w:t>
      </w:r>
      <w:r w:rsidRPr="007A24C1">
        <w:rPr>
          <w:color w:val="000000" w:themeColor="text1"/>
          <w:sz w:val="28"/>
          <w:szCs w:val="28"/>
        </w:rPr>
        <w:lastRenderedPageBreak/>
        <w:t xml:space="preserve">- не менее </w:t>
      </w:r>
      <w:smartTag w:uri="urn:schemas-microsoft-com:office:smarttags" w:element="metricconverter">
        <w:smartTagPr>
          <w:attr w:name="ProductID" w:val="150 кв. м"/>
        </w:smartTagPr>
        <w:r w:rsidRPr="007A24C1">
          <w:rPr>
            <w:color w:val="000000" w:themeColor="text1"/>
            <w:sz w:val="28"/>
            <w:szCs w:val="28"/>
          </w:rPr>
          <w:t>150 кв. м</w:t>
        </w:r>
      </w:smartTag>
      <w:r w:rsidRPr="007A24C1">
        <w:rPr>
          <w:color w:val="000000" w:themeColor="text1"/>
          <w:sz w:val="28"/>
          <w:szCs w:val="28"/>
        </w:rPr>
        <w:t>). Соседствующие детские и взрослые площадки разделять густыми зелеными посадками и (или) декоративными стенками.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6. В условиях исторической или высокоплотной застройки размеры площадок могут приниматься в зависимости от имеющихся территориальных возможностей с компенсацией нормативных показателей на прилегающих территориях поселения или в составе застройки. </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7. Детские площадки изолировать от транзитного пешеходного движения, проездов, разворотных площадок, гостевых стоянок, площадок для установки мусоросборников, участков постоянного и временного хранения автотранспортных средств. Подходы к детским площадкам не следует организовывать с проездов и улиц. При условии изоляции детских площадок зелеными насаждениями (деревья, кустарники) минимальное расстояние от границ детских площадок до гостевых стоянок и участков постоянного и временного хранения автотранспортных средств принимать согласно СанПиН, площадок мусоросборников - </w:t>
      </w:r>
      <w:smartTag w:uri="urn:schemas-microsoft-com:office:smarttags" w:element="metricconverter">
        <w:smartTagPr>
          <w:attr w:name="ProductID" w:val="15 м"/>
        </w:smartTagPr>
        <w:r w:rsidRPr="007A24C1">
          <w:rPr>
            <w:color w:val="000000" w:themeColor="text1"/>
            <w:sz w:val="28"/>
            <w:szCs w:val="28"/>
          </w:rPr>
          <w:t>15 м</w:t>
        </w:r>
      </w:smartTag>
      <w:r w:rsidRPr="007A24C1">
        <w:rPr>
          <w:color w:val="000000" w:themeColor="text1"/>
          <w:sz w:val="28"/>
          <w:szCs w:val="28"/>
        </w:rPr>
        <w:t xml:space="preserve">, отстойно-разворотных площадок на конечных остановках маршрутов городского пассажирского транспорта - не менее </w:t>
      </w:r>
      <w:smartTag w:uri="urn:schemas-microsoft-com:office:smarttags" w:element="metricconverter">
        <w:smartTagPr>
          <w:attr w:name="ProductID" w:val="50 м"/>
        </w:smartTagPr>
        <w:r w:rsidRPr="007A24C1">
          <w:rPr>
            <w:color w:val="000000" w:themeColor="text1"/>
            <w:sz w:val="28"/>
            <w:szCs w:val="28"/>
          </w:rPr>
          <w:t>50 м</w:t>
        </w:r>
      </w:smartTag>
      <w:r w:rsidRPr="007A24C1">
        <w:rPr>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 При реконструкции детских площадок во избежание травматизма предотвращать наличие на территории площадки выступающих корней или нависающих низких веток, остатков старого, срезанного оборудования (стойки, фундаменты), находящихся над поверхностью земли, незаглубленных в землю металлических перемычек (как правило, у турников и качелей). При реконструкции прилегающих территорий детские площадки следует изолировать от мест ведения работ и складирования строительных материалов.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 Обязательный перечень элементов благоустройства территории на детской площадке обычно включает: мягкие виды покрытия, элементы сопряжения поверхности площадки с газоном, озеленение, игровое оборудование, скамьи и урны, осветительное оборудование.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 Мягкие виды покрытия (песчаное, уплотненное песчаное на грунтовом основании или гравийной крошке, мягкое резиновое или мягкое синтетическое) предусматривать на детской площадке в местах расположения игрового оборудования и других, связанных с возможностью падения детей. Места установки скамеек оборудовать твердыми видами покрытия или фундаментом. При травяном покрытии площадок рекомендуется предусматривать пешеходные дорожки к оборудованию с твердым, мягким или комбинированным видами покрытия.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 Для сопряжения поверхностей площадки и газона применять садовые бортовые камни со скошенными или закругленными краями.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12. Детские площадки озеленять посадками деревьев и кустарника, с учетом их инсоляции в течение 5 часов светового дня. Деревья с восточной и северной стороны площадки должны высаживаться не ближе 3-х м, а с южной и западной - не ближе </w:t>
      </w:r>
      <w:smartTag w:uri="urn:schemas-microsoft-com:office:smarttags" w:element="metricconverter">
        <w:smartTagPr>
          <w:attr w:name="ProductID" w:val="1 м"/>
        </w:smartTagPr>
        <w:r w:rsidRPr="007A24C1">
          <w:rPr>
            <w:color w:val="000000" w:themeColor="text1"/>
            <w:sz w:val="28"/>
            <w:szCs w:val="28"/>
          </w:rPr>
          <w:t>1 м</w:t>
        </w:r>
      </w:smartTag>
      <w:r w:rsidRPr="007A24C1">
        <w:rPr>
          <w:color w:val="000000" w:themeColor="text1"/>
          <w:sz w:val="28"/>
          <w:szCs w:val="28"/>
        </w:rPr>
        <w:t xml:space="preserve"> от края площадки до оси дерева. На площадках дошкольного возраста не допускать применение видов растений с колючками. На всех видах детских площадок не допускать применение растений с ядовитыми плодами.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13. Размещение игрового оборудования следует проектировать с учетом нормативных параметров безопасности. Площадки спортивно-игровых комплексов </w:t>
      </w:r>
      <w:r w:rsidRPr="007A24C1">
        <w:rPr>
          <w:color w:val="000000" w:themeColor="text1"/>
          <w:sz w:val="28"/>
          <w:szCs w:val="28"/>
        </w:rPr>
        <w:lastRenderedPageBreak/>
        <w:t>оборудовать стендом с правилами поведения на площадке и пользования спортивно-игровым оборудованием.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14. Осветительное оборудование обычно должно функционировать в режиме освещения территории, на которой расположена площадка. Не допускать размещение осветительного оборудования на высоте менее </w:t>
      </w:r>
      <w:smartTag w:uri="urn:schemas-microsoft-com:office:smarttags" w:element="metricconverter">
        <w:smartTagPr>
          <w:attr w:name="ProductID" w:val="2,5 м"/>
        </w:smartTagPr>
        <w:r w:rsidRPr="007A24C1">
          <w:rPr>
            <w:color w:val="000000" w:themeColor="text1"/>
            <w:sz w:val="28"/>
            <w:szCs w:val="28"/>
          </w:rPr>
          <w:t>2,5 м</w:t>
        </w:r>
      </w:smartTag>
      <w:r w:rsidRPr="007A24C1">
        <w:rPr>
          <w:color w:val="000000" w:themeColor="text1"/>
          <w:sz w:val="28"/>
          <w:szCs w:val="28"/>
        </w:rPr>
        <w:t>.</w:t>
      </w:r>
    </w:p>
    <w:p w:rsidR="007A24C1" w:rsidRPr="007A24C1" w:rsidRDefault="007A24C1" w:rsidP="007A24C1">
      <w:pPr>
        <w:pStyle w:val="ConsPlusNormal"/>
        <w:widowControl/>
        <w:ind w:firstLine="0"/>
        <w:jc w:val="both"/>
        <w:outlineLvl w:val="3"/>
        <w:rPr>
          <w:rFonts w:ascii="Times New Roman" w:hAnsi="Times New Roman" w:cs="Times New Roman"/>
          <w:b/>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3.15.2. Площадки отдыха и досуга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 Площадки отдыха обычно предназначены для отдыха и проведения досуга взрослого населения, их следует размещать на участках жилой застройки, на озелененных территориях жилой группы и микрорайона, в парках и лесопарках. Площадки отдыха рекомендуется устанавливать проходными, примыкать к проездам, посадочным площадкам остановок, разворотным площадкам - между ними и площадкой отдыха рекомендуется предусматривать полосу озеленения (кустарник, деревья) не менее </w:t>
      </w:r>
      <w:smartTag w:uri="urn:schemas-microsoft-com:office:smarttags" w:element="metricconverter">
        <w:smartTagPr>
          <w:attr w:name="ProductID" w:val="3 м"/>
        </w:smartTagPr>
        <w:r w:rsidRPr="007A24C1">
          <w:rPr>
            <w:color w:val="000000" w:themeColor="text1"/>
            <w:sz w:val="28"/>
            <w:szCs w:val="28"/>
          </w:rPr>
          <w:t>3 м</w:t>
        </w:r>
      </w:smartTag>
      <w:r w:rsidRPr="007A24C1">
        <w:rPr>
          <w:color w:val="000000" w:themeColor="text1"/>
          <w:sz w:val="28"/>
          <w:szCs w:val="28"/>
        </w:rPr>
        <w:t xml:space="preserve">. Расстояние от границы площадки отдыха до мест хранения автомобилей  принимается согласно СанПиН 2.2.1/2.1.1.1200, отстойно-разворотных площадок на конечных остановках маршрутов городского пассажирского транспорта - не менее </w:t>
      </w:r>
      <w:smartTag w:uri="urn:schemas-microsoft-com:office:smarttags" w:element="metricconverter">
        <w:smartTagPr>
          <w:attr w:name="ProductID" w:val="50 м"/>
        </w:smartTagPr>
        <w:r w:rsidRPr="007A24C1">
          <w:rPr>
            <w:color w:val="000000" w:themeColor="text1"/>
            <w:sz w:val="28"/>
            <w:szCs w:val="28"/>
          </w:rPr>
          <w:t>50 м</w:t>
        </w:r>
      </w:smartTag>
      <w:r w:rsidRPr="007A24C1">
        <w:rPr>
          <w:color w:val="000000" w:themeColor="text1"/>
          <w:sz w:val="28"/>
          <w:szCs w:val="28"/>
        </w:rPr>
        <w:t xml:space="preserve">. Расстояние от окон жилых домов до границ площадок тихого отдыха устанавливать не менее </w:t>
      </w:r>
      <w:smartTag w:uri="urn:schemas-microsoft-com:office:smarttags" w:element="metricconverter">
        <w:smartTagPr>
          <w:attr w:name="ProductID" w:val="10 м"/>
        </w:smartTagPr>
        <w:r w:rsidRPr="007A24C1">
          <w:rPr>
            <w:color w:val="000000" w:themeColor="text1"/>
            <w:sz w:val="28"/>
            <w:szCs w:val="28"/>
          </w:rPr>
          <w:t>10 м</w:t>
        </w:r>
      </w:smartTag>
      <w:r w:rsidRPr="007A24C1">
        <w:rPr>
          <w:color w:val="000000" w:themeColor="text1"/>
          <w:sz w:val="28"/>
          <w:szCs w:val="28"/>
        </w:rPr>
        <w:t xml:space="preserve">, площадок шумных настольных игр - не менее </w:t>
      </w:r>
      <w:smartTag w:uri="urn:schemas-microsoft-com:office:smarttags" w:element="metricconverter">
        <w:smartTagPr>
          <w:attr w:name="ProductID" w:val="25 м"/>
        </w:smartTagPr>
        <w:r w:rsidRPr="007A24C1">
          <w:rPr>
            <w:color w:val="000000" w:themeColor="text1"/>
            <w:sz w:val="28"/>
            <w:szCs w:val="28"/>
          </w:rPr>
          <w:t>25 м</w:t>
        </w:r>
      </w:smartTag>
      <w:r w:rsidRPr="007A24C1">
        <w:rPr>
          <w:color w:val="000000" w:themeColor="text1"/>
          <w:sz w:val="28"/>
          <w:szCs w:val="28"/>
        </w:rPr>
        <w:t>.</w:t>
      </w:r>
    </w:p>
    <w:p w:rsidR="007A24C1" w:rsidRPr="007A24C1" w:rsidRDefault="007A24C1" w:rsidP="007A24C1">
      <w:pPr>
        <w:shd w:val="clear" w:color="auto" w:fill="FFFFFF"/>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 Площадки отдыха на жилых территориях проектировать из расчета 0,1 - </w:t>
      </w:r>
      <w:smartTag w:uri="urn:schemas-microsoft-com:office:smarttags" w:element="metricconverter">
        <w:smartTagPr>
          <w:attr w:name="ProductID" w:val="0,2 кв. м"/>
        </w:smartTagPr>
        <w:r w:rsidRPr="007A24C1">
          <w:rPr>
            <w:rFonts w:ascii="Times New Roman" w:hAnsi="Times New Roman" w:cs="Times New Roman"/>
            <w:color w:val="000000" w:themeColor="text1"/>
            <w:sz w:val="28"/>
            <w:szCs w:val="28"/>
          </w:rPr>
          <w:t>0,2 кв. м</w:t>
        </w:r>
      </w:smartTag>
      <w:r w:rsidRPr="007A24C1">
        <w:rPr>
          <w:rFonts w:ascii="Times New Roman" w:hAnsi="Times New Roman" w:cs="Times New Roman"/>
          <w:color w:val="000000" w:themeColor="text1"/>
          <w:sz w:val="28"/>
          <w:szCs w:val="28"/>
        </w:rPr>
        <w:t xml:space="preserve"> на жителя. Оптимальный размер площадки 50 - </w:t>
      </w:r>
      <w:smartTag w:uri="urn:schemas-microsoft-com:office:smarttags" w:element="metricconverter">
        <w:smartTagPr>
          <w:attr w:name="ProductID" w:val="100 кв. м"/>
        </w:smartTagPr>
        <w:r w:rsidRPr="007A24C1">
          <w:rPr>
            <w:rFonts w:ascii="Times New Roman" w:hAnsi="Times New Roman" w:cs="Times New Roman"/>
            <w:color w:val="000000" w:themeColor="text1"/>
            <w:sz w:val="28"/>
            <w:szCs w:val="28"/>
          </w:rPr>
          <w:t>100 кв. м</w:t>
        </w:r>
      </w:smartTag>
      <w:r w:rsidRPr="007A24C1">
        <w:rPr>
          <w:rFonts w:ascii="Times New Roman" w:hAnsi="Times New Roman" w:cs="Times New Roman"/>
          <w:color w:val="000000" w:themeColor="text1"/>
          <w:sz w:val="28"/>
          <w:szCs w:val="28"/>
        </w:rPr>
        <w:t xml:space="preserve">, минимальный размер площадки отдыха - не менее 15 - </w:t>
      </w:r>
      <w:smartTag w:uri="urn:schemas-microsoft-com:office:smarttags" w:element="metricconverter">
        <w:smartTagPr>
          <w:attr w:name="ProductID" w:val="20 кв. м"/>
        </w:smartTagPr>
        <w:r w:rsidRPr="007A24C1">
          <w:rPr>
            <w:rFonts w:ascii="Times New Roman" w:hAnsi="Times New Roman" w:cs="Times New Roman"/>
            <w:color w:val="000000" w:themeColor="text1"/>
            <w:sz w:val="28"/>
            <w:szCs w:val="28"/>
          </w:rPr>
          <w:t>20 кв. м</w:t>
        </w:r>
      </w:smartTag>
      <w:r w:rsidRPr="007A24C1">
        <w:rPr>
          <w:rFonts w:ascii="Times New Roman" w:hAnsi="Times New Roman" w:cs="Times New Roman"/>
          <w:color w:val="000000" w:themeColor="text1"/>
          <w:sz w:val="28"/>
          <w:szCs w:val="28"/>
        </w:rPr>
        <w:t xml:space="preserve">. Допускается совмещение площадок тихого отдыха с детскими площадками, в этом случае общую площадь площадки рекомендуется устанавливать не менее 80 кв.м. </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На территориях парков рекомендуется организация площадок-лужаек для отдыха на траве.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Обязательный перечень элементов благоустройства на площадке отдыха обычно включает: твердые виды покрытия, элементы сопряжения поверхности площадки с газоном, озеленение, скамьи для отдыха, скамьи и столы, урны (как минимум, по одной у каждой скамьи), осветительное оборудование.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Покрытие площадки рекомендуется проектировать в виде плиточного мощения. При совмещении площадок отдыха и детских площадок не рекомендуется допускать устройство твердых видов покрытия в зоне детских игр.</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6. Рекомендуется применять периметральное озеленение, одиночные посадки деревьев и кустарников, цветники, вертикальное и мобильное озеленение. Площадки-лужайки должны быть окружены группами деревьев и кустарников, покрытие - из устойчивых к вытаптыванию видов трав. Инсоляцию и затенение площадок отдыха рекомендуется обеспечивать в течение 5 часов светового дня. Не допускать применение видов растений с ядовитыми плодами.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 Функционирование осветительного оборудования рекомендуется обеспечивать в режиме освещения территории, на которой расположена площадка.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8. Минимальный размер площадки с установкой одного стола со скамьями для настольных игр устанавливать в пределах 12 - </w:t>
      </w:r>
      <w:smartTag w:uri="urn:schemas-microsoft-com:office:smarttags" w:element="metricconverter">
        <w:smartTagPr>
          <w:attr w:name="ProductID" w:val="15 кв. м"/>
        </w:smartTagPr>
        <w:r w:rsidRPr="007A24C1">
          <w:rPr>
            <w:color w:val="000000" w:themeColor="text1"/>
            <w:sz w:val="28"/>
            <w:szCs w:val="28"/>
          </w:rPr>
          <w:t>15 кв. м</w:t>
        </w:r>
      </w:smartTag>
      <w:r w:rsidRPr="007A24C1">
        <w:rPr>
          <w:color w:val="000000" w:themeColor="text1"/>
          <w:sz w:val="28"/>
          <w:szCs w:val="28"/>
        </w:rPr>
        <w:t>.</w:t>
      </w:r>
    </w:p>
    <w:p w:rsidR="007A24C1" w:rsidRPr="007A24C1" w:rsidRDefault="007A24C1" w:rsidP="007A24C1">
      <w:pPr>
        <w:pStyle w:val="ConsPlusNormal"/>
        <w:widowControl/>
        <w:ind w:firstLine="0"/>
        <w:jc w:val="both"/>
        <w:outlineLvl w:val="3"/>
        <w:rPr>
          <w:rFonts w:ascii="Times New Roman" w:hAnsi="Times New Roman" w:cs="Times New Roman"/>
          <w:b/>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3.15.3. Спортивные площадки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Спортивные площадки, предназначены для занятий физкультурой и спортом всех возрастных групп населения, их рекомендуется проектировать в составе территорий жилого и рекреационного назначения, участков спортивных сооружений, участков общеобразовательных школ. Проектирование спортивных площадок рекомендуется вести в зависимости от вида специализации площадки. Расстояние от границы площадки до мест хранения легковых автомобилей следует принимать согласно СанПиН 2.2.1/2.1.1.1200.</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 Размещение и проектирование благоустройства спортивного ядра на территории участков общеобразовательных школ рекомендуется вести с учетом обслуживания населения прилегающей жилой застройки. Минимальное расстояние от границ спортплощадок до окон жилых домов принимать от 20 до </w:t>
      </w:r>
      <w:smartTag w:uri="urn:schemas-microsoft-com:office:smarttags" w:element="metricconverter">
        <w:smartTagPr>
          <w:attr w:name="ProductID" w:val="40 м"/>
        </w:smartTagPr>
        <w:r w:rsidRPr="007A24C1">
          <w:rPr>
            <w:color w:val="000000" w:themeColor="text1"/>
            <w:sz w:val="28"/>
            <w:szCs w:val="28"/>
          </w:rPr>
          <w:t>40 м</w:t>
        </w:r>
      </w:smartTag>
      <w:r w:rsidRPr="007A24C1">
        <w:rPr>
          <w:color w:val="000000" w:themeColor="text1"/>
          <w:sz w:val="28"/>
          <w:szCs w:val="28"/>
        </w:rPr>
        <w:t xml:space="preserve"> в зависимости от шумовых характеристик площадки. Комплексные физкультурно-спортивные площадки для детей дошкольного возраста (на 75 детей) устанавливать площадью не менее </w:t>
      </w:r>
      <w:smartTag w:uri="urn:schemas-microsoft-com:office:smarttags" w:element="metricconverter">
        <w:smartTagPr>
          <w:attr w:name="ProductID" w:val="150 кв. м"/>
        </w:smartTagPr>
        <w:r w:rsidRPr="007A24C1">
          <w:rPr>
            <w:color w:val="000000" w:themeColor="text1"/>
            <w:sz w:val="28"/>
            <w:szCs w:val="28"/>
          </w:rPr>
          <w:t>150 кв. м</w:t>
        </w:r>
      </w:smartTag>
      <w:r w:rsidRPr="007A24C1">
        <w:rPr>
          <w:color w:val="000000" w:themeColor="text1"/>
          <w:sz w:val="28"/>
          <w:szCs w:val="28"/>
        </w:rPr>
        <w:t xml:space="preserve">, школьного возраста (100 детей) - не менее </w:t>
      </w:r>
      <w:smartTag w:uri="urn:schemas-microsoft-com:office:smarttags" w:element="metricconverter">
        <w:smartTagPr>
          <w:attr w:name="ProductID" w:val="250 кв. м"/>
        </w:smartTagPr>
        <w:r w:rsidRPr="007A24C1">
          <w:rPr>
            <w:color w:val="000000" w:themeColor="text1"/>
            <w:sz w:val="28"/>
            <w:szCs w:val="28"/>
          </w:rPr>
          <w:t>250 кв. м</w:t>
        </w:r>
      </w:smartTag>
      <w:r w:rsidRPr="007A24C1">
        <w:rPr>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Как правило, обязательный перечень элементов благоустройства территории на спортивной площадке включает: мягкие или газонные виды покрытия, спортивное оборудование. Рекомендуется озеленение и ограждение площадки.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4. Озеленение рекомендуется размещать по периметру площадки, высаживая быстрорастущие деревья на расстоянии от края площадки не менее </w:t>
      </w:r>
      <w:smartTag w:uri="urn:schemas-microsoft-com:office:smarttags" w:element="metricconverter">
        <w:smartTagPr>
          <w:attr w:name="ProductID" w:val="2 м"/>
        </w:smartTagPr>
        <w:r w:rsidRPr="007A24C1">
          <w:rPr>
            <w:color w:val="000000" w:themeColor="text1"/>
            <w:sz w:val="28"/>
            <w:szCs w:val="28"/>
          </w:rPr>
          <w:t>2 м</w:t>
        </w:r>
      </w:smartTag>
      <w:r w:rsidRPr="007A24C1">
        <w:rPr>
          <w:color w:val="000000" w:themeColor="text1"/>
          <w:sz w:val="28"/>
          <w:szCs w:val="28"/>
        </w:rPr>
        <w:t>. Не рекомендуется применять деревья и кустарники, имеющие блестящие листья, дающие большое количество летящих семян, обильно плодоносящих и рано сбрасывающих листву. Для ограждения площадки возможно применять вертикальное озеленение.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5. Площадки рекомендуется оборудовать сетчатым ограждением высотой 2,5 - </w:t>
      </w:r>
      <w:smartTag w:uri="urn:schemas-microsoft-com:office:smarttags" w:element="metricconverter">
        <w:smartTagPr>
          <w:attr w:name="ProductID" w:val="3 м"/>
        </w:smartTagPr>
        <w:r w:rsidRPr="007A24C1">
          <w:rPr>
            <w:color w:val="000000" w:themeColor="text1"/>
            <w:sz w:val="28"/>
            <w:szCs w:val="28"/>
          </w:rPr>
          <w:t>3 м</w:t>
        </w:r>
      </w:smartTag>
      <w:r w:rsidRPr="007A24C1">
        <w:rPr>
          <w:color w:val="000000" w:themeColor="text1"/>
          <w:sz w:val="28"/>
          <w:szCs w:val="28"/>
        </w:rPr>
        <w:t xml:space="preserve">, а в местах примыкания спортивных площадок друг к другу - высотой не менее </w:t>
      </w:r>
      <w:smartTag w:uri="urn:schemas-microsoft-com:office:smarttags" w:element="metricconverter">
        <w:smartTagPr>
          <w:attr w:name="ProductID" w:val="1,2 м"/>
        </w:smartTagPr>
        <w:r w:rsidRPr="007A24C1">
          <w:rPr>
            <w:color w:val="000000" w:themeColor="text1"/>
            <w:sz w:val="28"/>
            <w:szCs w:val="28"/>
          </w:rPr>
          <w:t>1,2 м</w:t>
        </w:r>
      </w:smartTag>
      <w:r w:rsidRPr="007A24C1">
        <w:rPr>
          <w:color w:val="000000" w:themeColor="text1"/>
          <w:sz w:val="28"/>
          <w:szCs w:val="28"/>
        </w:rPr>
        <w:t>.</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pboth1"/>
        <w:spacing w:before="0" w:beforeAutospacing="0" w:after="0" w:line="240" w:lineRule="auto"/>
        <w:jc w:val="center"/>
        <w:rPr>
          <w:b/>
          <w:color w:val="000000" w:themeColor="text1"/>
          <w:sz w:val="28"/>
          <w:szCs w:val="28"/>
        </w:rPr>
      </w:pPr>
      <w:r w:rsidRPr="007A24C1">
        <w:rPr>
          <w:b/>
          <w:color w:val="000000" w:themeColor="text1"/>
          <w:sz w:val="28"/>
          <w:szCs w:val="28"/>
        </w:rPr>
        <w:t>3.15.4. Площадки для установки контейнеров для сборки твердых коммунальных отходов</w:t>
      </w:r>
    </w:p>
    <w:p w:rsidR="007A24C1" w:rsidRPr="007A24C1" w:rsidRDefault="007A24C1" w:rsidP="007A24C1">
      <w:pPr>
        <w:pStyle w:val="pboth1"/>
        <w:spacing w:before="0" w:beforeAutospacing="0" w:after="0" w:line="240" w:lineRule="auto"/>
        <w:ind w:firstLine="708"/>
        <w:rPr>
          <w:color w:val="000000" w:themeColor="text1"/>
          <w:sz w:val="28"/>
          <w:szCs w:val="28"/>
        </w:rPr>
      </w:pPr>
      <w:r w:rsidRPr="007A24C1">
        <w:rPr>
          <w:color w:val="000000" w:themeColor="text1"/>
          <w:sz w:val="28"/>
          <w:szCs w:val="28"/>
        </w:rPr>
        <w:t>1. Контейнерные площадки и площадки для складирования отдельных групп коммунальных отходов - специально оборудованные места, предназначенные для складирования коммунальных отходов. Такие площадки рекомендуется снабжать сведениями о сроках удаления отходов, наименовании организации, выполняющей данную работу, и контактах лица, ответственного за качественную и своевременную работу по содержанию площадки и своевременное удаление отходов. Наличие таких площадок рекомендуется предусматривать в составе территорий и участков любого функционального назначения, где могут накапливаться коммунальные отходы.</w:t>
      </w:r>
    </w:p>
    <w:p w:rsidR="007A24C1" w:rsidRPr="007A24C1" w:rsidRDefault="007A24C1" w:rsidP="007A24C1">
      <w:pPr>
        <w:pStyle w:val="pboth1"/>
        <w:spacing w:before="0" w:beforeAutospacing="0" w:after="0" w:line="240" w:lineRule="auto"/>
        <w:ind w:firstLine="708"/>
        <w:rPr>
          <w:color w:val="000000" w:themeColor="text1"/>
          <w:sz w:val="28"/>
          <w:szCs w:val="28"/>
        </w:rPr>
      </w:pPr>
      <w:bookmarkStart w:id="76" w:name="100402"/>
      <w:bookmarkEnd w:id="76"/>
      <w:r w:rsidRPr="007A24C1">
        <w:rPr>
          <w:color w:val="000000" w:themeColor="text1"/>
          <w:sz w:val="28"/>
          <w:szCs w:val="28"/>
        </w:rPr>
        <w:t>2. Рекомендуется определять размер контейнерной площадки исходя из задач, габаритов и количества контейнеров, используемых для складирования отходов, но не более предусмотренного санитарно-эпидемиологическими требованиями.</w:t>
      </w:r>
    </w:p>
    <w:p w:rsidR="007A24C1" w:rsidRPr="007A24C1" w:rsidRDefault="007A24C1" w:rsidP="007A24C1">
      <w:pPr>
        <w:pStyle w:val="pboth1"/>
        <w:spacing w:before="0" w:beforeAutospacing="0" w:after="0" w:line="240" w:lineRule="auto"/>
        <w:ind w:firstLine="708"/>
        <w:rPr>
          <w:color w:val="000000" w:themeColor="text1"/>
          <w:sz w:val="28"/>
          <w:szCs w:val="28"/>
        </w:rPr>
      </w:pPr>
      <w:bookmarkStart w:id="77" w:name="100403"/>
      <w:bookmarkEnd w:id="77"/>
      <w:r w:rsidRPr="007A24C1">
        <w:rPr>
          <w:color w:val="000000" w:themeColor="text1"/>
          <w:sz w:val="28"/>
          <w:szCs w:val="28"/>
        </w:rPr>
        <w:lastRenderedPageBreak/>
        <w:t>3. Контейнерные площадки рекомендуется совмещать с площадками для складирования отдельных групп коммунальных отходов, в том числе для складирования крупногабаритных отходов.</w:t>
      </w:r>
    </w:p>
    <w:p w:rsidR="007A24C1" w:rsidRPr="007A24C1" w:rsidRDefault="007A24C1" w:rsidP="007A24C1">
      <w:pPr>
        <w:pStyle w:val="pboth1"/>
        <w:spacing w:before="0" w:beforeAutospacing="0" w:after="0" w:line="240" w:lineRule="auto"/>
        <w:ind w:firstLine="708"/>
        <w:rPr>
          <w:color w:val="000000" w:themeColor="text1"/>
          <w:sz w:val="28"/>
          <w:szCs w:val="28"/>
        </w:rPr>
      </w:pPr>
      <w:bookmarkStart w:id="78" w:name="100404"/>
      <w:bookmarkEnd w:id="78"/>
      <w:r w:rsidRPr="007A24C1">
        <w:rPr>
          <w:color w:val="000000" w:themeColor="text1"/>
          <w:sz w:val="28"/>
          <w:szCs w:val="28"/>
        </w:rPr>
        <w:t>4. Целесообразно такие площадки помимо информации о сроках удаления отходов и контактной информации ответственного лица снабжать информацией, предостерегающей владельцев автотранспорта о недопустимости загромождения подъезда специализированного автотранспорта, разгружающего контейнеры.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5. Площадки следует размещать удаленными от окон жилых зданий, границ участков детских учреждений, мест отдыха на расстояние не менее, чем </w:t>
      </w:r>
      <w:smartTag w:uri="urn:schemas-microsoft-com:office:smarttags" w:element="metricconverter">
        <w:smartTagPr>
          <w:attr w:name="ProductID" w:val="20 м"/>
        </w:smartTagPr>
        <w:r w:rsidRPr="007A24C1">
          <w:rPr>
            <w:rFonts w:ascii="Times New Roman" w:hAnsi="Times New Roman" w:cs="Times New Roman"/>
            <w:color w:val="000000" w:themeColor="text1"/>
            <w:sz w:val="28"/>
            <w:szCs w:val="28"/>
          </w:rPr>
          <w:t>20 м</w:t>
        </w:r>
      </w:smartTag>
      <w:r w:rsidRPr="007A24C1">
        <w:rPr>
          <w:rFonts w:ascii="Times New Roman" w:hAnsi="Times New Roman" w:cs="Times New Roman"/>
          <w:color w:val="000000" w:themeColor="text1"/>
          <w:sz w:val="28"/>
          <w:szCs w:val="28"/>
        </w:rPr>
        <w:t xml:space="preserve">, на участках жилой застройки - не далее </w:t>
      </w:r>
      <w:smartTag w:uri="urn:schemas-microsoft-com:office:smarttags" w:element="metricconverter">
        <w:smartTagPr>
          <w:attr w:name="ProductID" w:val="100 м"/>
        </w:smartTagPr>
        <w:r w:rsidRPr="007A24C1">
          <w:rPr>
            <w:rFonts w:ascii="Times New Roman" w:hAnsi="Times New Roman" w:cs="Times New Roman"/>
            <w:color w:val="000000" w:themeColor="text1"/>
            <w:sz w:val="28"/>
            <w:szCs w:val="28"/>
          </w:rPr>
          <w:t>100 м</w:t>
        </w:r>
      </w:smartTag>
      <w:r w:rsidRPr="007A24C1">
        <w:rPr>
          <w:rFonts w:ascii="Times New Roman" w:hAnsi="Times New Roman" w:cs="Times New Roman"/>
          <w:color w:val="000000" w:themeColor="text1"/>
          <w:sz w:val="28"/>
          <w:szCs w:val="28"/>
        </w:rPr>
        <w:t xml:space="preserve"> от входов, считая по пешеходным дорожкам от дальнего подъезда, при этом территория площадки должна примыкать к проездам, но не мешать проезду транспорта. При обособленном размещении площадки (вдали от проездов) рекомендуется предусматривать возможность удобного подъезда транспорта для очистки контейнеров и наличия разворотных площадок (</w:t>
      </w:r>
      <w:smartTag w:uri="urn:schemas-microsoft-com:office:smarttags" w:element="metricconverter">
        <w:smartTagPr>
          <w:attr w:name="ProductID" w:val="12 м"/>
        </w:smartTagPr>
        <w:r w:rsidRPr="007A24C1">
          <w:rPr>
            <w:rFonts w:ascii="Times New Roman" w:hAnsi="Times New Roman" w:cs="Times New Roman"/>
            <w:color w:val="000000" w:themeColor="text1"/>
            <w:sz w:val="28"/>
            <w:szCs w:val="28"/>
          </w:rPr>
          <w:t>12 м</w:t>
        </w:r>
      </w:smartTag>
      <w:r w:rsidRPr="007A24C1">
        <w:rPr>
          <w:rFonts w:ascii="Times New Roman" w:hAnsi="Times New Roman" w:cs="Times New Roman"/>
          <w:color w:val="000000" w:themeColor="text1"/>
          <w:sz w:val="28"/>
          <w:szCs w:val="28"/>
        </w:rPr>
        <w:t xml:space="preserve"> х </w:t>
      </w:r>
      <w:smartTag w:uri="urn:schemas-microsoft-com:office:smarttags" w:element="metricconverter">
        <w:smartTagPr>
          <w:attr w:name="ProductID" w:val="12 м"/>
        </w:smartTagPr>
        <w:r w:rsidRPr="007A24C1">
          <w:rPr>
            <w:rFonts w:ascii="Times New Roman" w:hAnsi="Times New Roman" w:cs="Times New Roman"/>
            <w:color w:val="000000" w:themeColor="text1"/>
            <w:sz w:val="28"/>
            <w:szCs w:val="28"/>
          </w:rPr>
          <w:t>12 м</w:t>
        </w:r>
      </w:smartTag>
      <w:r w:rsidRPr="007A24C1">
        <w:rPr>
          <w:rFonts w:ascii="Times New Roman" w:hAnsi="Times New Roman" w:cs="Times New Roman"/>
          <w:color w:val="000000" w:themeColor="text1"/>
          <w:sz w:val="28"/>
          <w:szCs w:val="28"/>
        </w:rPr>
        <w:t>). Рекомендуется проектировать размещение площадок вне зоны видимости с транзитных транспортных и пешеходных коммуникаций, в стороне от уличных фасадов зданий. Территорию площадки рекомендуется располагать в зоне затенения (прилегающей застройкой, навесами или посадками зеленых насаждений).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6. Функционирование осветительного оборудования рекомендуется устанавливать в режиме освещения прилегающей территории с высотой опор - не менее </w:t>
      </w:r>
      <w:smartTag w:uri="urn:schemas-microsoft-com:office:smarttags" w:element="metricconverter">
        <w:smartTagPr>
          <w:attr w:name="ProductID" w:val="3 м"/>
        </w:smartTagPr>
        <w:r w:rsidRPr="007A24C1">
          <w:rPr>
            <w:color w:val="000000" w:themeColor="text1"/>
            <w:sz w:val="28"/>
            <w:szCs w:val="28"/>
          </w:rPr>
          <w:t>3 м</w:t>
        </w:r>
      </w:smartTag>
      <w:r w:rsidRPr="007A24C1">
        <w:rPr>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  Озеленение рекомендуется производить деревьями с высокой степенью фитонцидности, густой и плотной кроной. Высоту свободного пространства над уровнем покрытия площадки до кроны рекомендуется предусматривать не менее 3,0 м. Допускается для визуальной изоляции площадок применение декоративных стенок, трельяжей или периметральной живой изгороди в виде высоких кустарников без плодов и ягод.</w:t>
      </w:r>
    </w:p>
    <w:p w:rsidR="007A24C1" w:rsidRPr="007A24C1" w:rsidRDefault="007A24C1" w:rsidP="007A24C1">
      <w:pPr>
        <w:shd w:val="clear" w:color="auto" w:fill="FFFFFF"/>
        <w:jc w:val="both"/>
        <w:rPr>
          <w:rFonts w:ascii="Times New Roman" w:hAnsi="Times New Roman" w:cs="Times New Roman"/>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3.15.5. Площадки для выгула собак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Площадки для выгула собак размещать на территориях общего пользования микрорайона и жилого района, свободных от зеленых насаждений, в технических зонах линий метрополитена и общегородских магистралей 1-го класса, под линиями электропередач с напряжением не более 110 кВт, за пределами санитарной зоны источников водоснабжения первого и второго поясов. Размещение площадки на территориях природного комплекса согласовывать с органами природопользования и охраны окружающей среды.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 Размеры площадок для выгула собак, размещаемые на территориях жилого назначения принимать 400 - </w:t>
      </w:r>
      <w:smartTag w:uri="urn:schemas-microsoft-com:office:smarttags" w:element="metricconverter">
        <w:smartTagPr>
          <w:attr w:name="ProductID" w:val="600 кв. м"/>
        </w:smartTagPr>
        <w:r w:rsidRPr="007A24C1">
          <w:rPr>
            <w:color w:val="000000" w:themeColor="text1"/>
            <w:sz w:val="28"/>
            <w:szCs w:val="28"/>
          </w:rPr>
          <w:t>600 кв. м</w:t>
        </w:r>
      </w:smartTag>
      <w:r w:rsidRPr="007A24C1">
        <w:rPr>
          <w:color w:val="000000" w:themeColor="text1"/>
          <w:sz w:val="28"/>
          <w:szCs w:val="28"/>
        </w:rPr>
        <w:t xml:space="preserve">, на прочих территориях - до </w:t>
      </w:r>
      <w:smartTag w:uri="urn:schemas-microsoft-com:office:smarttags" w:element="metricconverter">
        <w:smartTagPr>
          <w:attr w:name="ProductID" w:val="800 кв. м"/>
        </w:smartTagPr>
        <w:r w:rsidRPr="007A24C1">
          <w:rPr>
            <w:color w:val="000000" w:themeColor="text1"/>
            <w:sz w:val="28"/>
            <w:szCs w:val="28"/>
          </w:rPr>
          <w:t>800 кв. м</w:t>
        </w:r>
      </w:smartTag>
      <w:r w:rsidRPr="007A24C1">
        <w:rPr>
          <w:color w:val="000000" w:themeColor="text1"/>
          <w:sz w:val="28"/>
          <w:szCs w:val="28"/>
        </w:rPr>
        <w:t xml:space="preserve">, в условиях сложившейся застройки может принимать уменьшенный размер площадок, исходя из имеющихся территориальных возможностей. Доступность площадок рекомендуется обеспечивать не более </w:t>
      </w:r>
      <w:smartTag w:uri="urn:schemas-microsoft-com:office:smarttags" w:element="metricconverter">
        <w:smartTagPr>
          <w:attr w:name="ProductID" w:val="400 м"/>
        </w:smartTagPr>
        <w:r w:rsidRPr="007A24C1">
          <w:rPr>
            <w:color w:val="000000" w:themeColor="text1"/>
            <w:sz w:val="28"/>
            <w:szCs w:val="28"/>
          </w:rPr>
          <w:t>400 м</w:t>
        </w:r>
      </w:smartTag>
      <w:r w:rsidRPr="007A24C1">
        <w:rPr>
          <w:color w:val="000000" w:themeColor="text1"/>
          <w:sz w:val="28"/>
          <w:szCs w:val="28"/>
        </w:rPr>
        <w:t xml:space="preserve">. На территории и </w:t>
      </w:r>
      <w:r w:rsidRPr="007A24C1">
        <w:rPr>
          <w:color w:val="000000" w:themeColor="text1"/>
          <w:sz w:val="28"/>
          <w:szCs w:val="28"/>
        </w:rPr>
        <w:lastRenderedPageBreak/>
        <w:t xml:space="preserve">микрорайонов с плотной жилой застройкой - не более </w:t>
      </w:r>
      <w:smartTag w:uri="urn:schemas-microsoft-com:office:smarttags" w:element="metricconverter">
        <w:smartTagPr>
          <w:attr w:name="ProductID" w:val="600 м"/>
        </w:smartTagPr>
        <w:r w:rsidRPr="007A24C1">
          <w:rPr>
            <w:color w:val="000000" w:themeColor="text1"/>
            <w:sz w:val="28"/>
            <w:szCs w:val="28"/>
          </w:rPr>
          <w:t>600 м</w:t>
        </w:r>
      </w:smartTag>
      <w:r w:rsidRPr="007A24C1">
        <w:rPr>
          <w:color w:val="000000" w:themeColor="text1"/>
          <w:sz w:val="28"/>
          <w:szCs w:val="28"/>
        </w:rPr>
        <w:t xml:space="preserve">. Расстояние от границы площадки до окон жилых и общественных зданий принимать не менее </w:t>
      </w:r>
      <w:smartTag w:uri="urn:schemas-microsoft-com:office:smarttags" w:element="metricconverter">
        <w:smartTagPr>
          <w:attr w:name="ProductID" w:val="25 м"/>
        </w:smartTagPr>
        <w:r w:rsidRPr="007A24C1">
          <w:rPr>
            <w:color w:val="000000" w:themeColor="text1"/>
            <w:sz w:val="28"/>
            <w:szCs w:val="28"/>
          </w:rPr>
          <w:t>25 м</w:t>
        </w:r>
      </w:smartTag>
      <w:r w:rsidRPr="007A24C1">
        <w:rPr>
          <w:color w:val="000000" w:themeColor="text1"/>
          <w:sz w:val="28"/>
          <w:szCs w:val="28"/>
        </w:rPr>
        <w:t xml:space="preserve">, а до участков детских учреждений, школ, детских, спортивных площадок, площадок отдыха - не менее </w:t>
      </w:r>
      <w:smartTag w:uri="urn:schemas-microsoft-com:office:smarttags" w:element="metricconverter">
        <w:smartTagPr>
          <w:attr w:name="ProductID" w:val="40 м"/>
        </w:smartTagPr>
        <w:r w:rsidRPr="007A24C1">
          <w:rPr>
            <w:color w:val="000000" w:themeColor="text1"/>
            <w:sz w:val="28"/>
            <w:szCs w:val="28"/>
          </w:rPr>
          <w:t>40 м</w:t>
        </w:r>
      </w:smartTag>
      <w:r w:rsidRPr="007A24C1">
        <w:rPr>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Перечень элементов благоустройства на территории площадки для выгула собак включает: различные виды покрытия, ограждение, скамья (как минимум), урна (как минимум), осветительное и информационное оборудование. Рекомендуется предусматривать периметральное озеленение.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Для покрытия поверхности части площадки, предназначенной для выгула собак, рекомендуется предусматривать выровненную поверхность, обеспечивающую хороший дренаж, не травмирующую конечности животных (газонное, песчаное, песчано-земляное), а также удобство для регулярной уборки и обновления. Поверхность части площадки, предназначенной для владельцев собак, следует проектировать с твердым или комбинированным видом покрытия (плитка, утопленная в газон и др.). Подход к площадке следует оборудовать твердым видом покрытия.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5. Ограждение площадки, как правило, следует выполнять из легкой металлической сетки высотой не менее </w:t>
      </w:r>
      <w:smartTag w:uri="urn:schemas-microsoft-com:office:smarttags" w:element="metricconverter">
        <w:smartTagPr>
          <w:attr w:name="ProductID" w:val="1,5 м"/>
        </w:smartTagPr>
        <w:r w:rsidRPr="007A24C1">
          <w:rPr>
            <w:color w:val="000000" w:themeColor="text1"/>
            <w:sz w:val="28"/>
            <w:szCs w:val="28"/>
          </w:rPr>
          <w:t>1,5 м</w:t>
        </w:r>
      </w:smartTag>
      <w:r w:rsidRPr="007A24C1">
        <w:rPr>
          <w:color w:val="000000" w:themeColor="text1"/>
          <w:sz w:val="28"/>
          <w:szCs w:val="28"/>
        </w:rPr>
        <w:t>. При этом учитывать, что расстояние между элементами и секциями ограждения, его нижним краем и землей не должно позволять животному покинуть площадку или причинить себе травму.</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 На территории площадки установить информационный стенд с правилами пользования площадкой.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 Озеленение проектировать из периметральных плотных посадок высокого кустарника в виде живой изгороди или вертикального озеленения.</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3.15.6. Площадки для дрессировки собак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 Площадки для дрессировки собак размещать на удалении от застройки жилого и общественного назначения не менее, чем на </w:t>
      </w:r>
      <w:smartTag w:uri="urn:schemas-microsoft-com:office:smarttags" w:element="metricconverter">
        <w:smartTagPr>
          <w:attr w:name="ProductID" w:val="50 м"/>
        </w:smartTagPr>
        <w:r w:rsidRPr="007A24C1">
          <w:rPr>
            <w:color w:val="000000" w:themeColor="text1"/>
            <w:sz w:val="28"/>
            <w:szCs w:val="28"/>
          </w:rPr>
          <w:t>50 м</w:t>
        </w:r>
      </w:smartTag>
      <w:r w:rsidRPr="007A24C1">
        <w:rPr>
          <w:color w:val="000000" w:themeColor="text1"/>
          <w:sz w:val="28"/>
          <w:szCs w:val="28"/>
        </w:rPr>
        <w:t xml:space="preserve">. Размещение площадки на территориях природного комплекса следует согласовывать с уполномоченными органами природопользования и охраны окружающей среды. Размер площадки принимать порядка </w:t>
      </w:r>
      <w:smartTag w:uri="urn:schemas-microsoft-com:office:smarttags" w:element="metricconverter">
        <w:smartTagPr>
          <w:attr w:name="ProductID" w:val="2000 кв. м"/>
        </w:smartTagPr>
        <w:r w:rsidRPr="007A24C1">
          <w:rPr>
            <w:color w:val="000000" w:themeColor="text1"/>
            <w:sz w:val="28"/>
            <w:szCs w:val="28"/>
          </w:rPr>
          <w:t>2000 кв. м</w:t>
        </w:r>
      </w:smartTag>
      <w:r w:rsidRPr="007A24C1">
        <w:rPr>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Как правило, обязательный перечень элементов благоустройства территории на площадке для дрессировки собак включает: мягкие или газонные виды покрытия, ограждение, скамьи и урны (не менее 2-х на площадку), информационный стенд, осветительное оборудование, специальное тренировочное оборудование.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Покрытие площадки - имеет ровную поверхность, обеспечивающую хороший дренаж, не травмирующую конечности животных (газонное, песчаное, песчано-земляное), а также удобным для регулярной уборки и обновления.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4. Ограждение, как правило, должно быть представлено забором (металлическая сетка) высотой не менее </w:t>
      </w:r>
      <w:smartTag w:uri="urn:schemas-microsoft-com:office:smarttags" w:element="metricconverter">
        <w:smartTagPr>
          <w:attr w:name="ProductID" w:val="2,0 м"/>
        </w:smartTagPr>
        <w:r w:rsidRPr="007A24C1">
          <w:rPr>
            <w:color w:val="000000" w:themeColor="text1"/>
            <w:sz w:val="28"/>
            <w:szCs w:val="28"/>
          </w:rPr>
          <w:t>2,0 м</w:t>
        </w:r>
      </w:smartTag>
      <w:r w:rsidRPr="007A24C1">
        <w:rPr>
          <w:color w:val="000000" w:themeColor="text1"/>
          <w:sz w:val="28"/>
          <w:szCs w:val="28"/>
        </w:rPr>
        <w:t>. Рекомендуется предусматривать расстояние между элементами и секциями ограждения, его нижним краем и землей, не позволяющим животному покидать площадку или причинять себе травму.</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5. Площадки для дрессировки собак рекомендуется оборудовать учебными, тренировочными, спортивными снарядами и сооружениями, навесом от дождя, </w:t>
      </w:r>
      <w:r w:rsidRPr="007A24C1">
        <w:rPr>
          <w:color w:val="000000" w:themeColor="text1"/>
          <w:sz w:val="28"/>
          <w:szCs w:val="28"/>
        </w:rPr>
        <w:lastRenderedPageBreak/>
        <w:t>утепленным бытовым помещением для хранения инвентаря, оборудования и отдыха инструкторов.</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3.15.7. Площадки автостоянок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На территории муниципального образования «Родниковское городское поселение Родниковского муниципального района Ивановской области» рекомендуется предусматривать следующие виды автостоянок: кратковременного и длительного хранения автомобилей, уличных (в виде парковок на проезжей части, обозначенных разметкой), внеуличных (в виде «карманов» и отступов от проезжей части), гостевых (на участке жилой застройки), для хранения автомобилей населения (микрорайонные), приобъектных (у объекта или группы объектов), прочих (грузовых, перехватывающих и др.).</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Следует учитывать, что расстояние от границ автостоянок до окон жилых и общественных заданий принимается в соответствии с СанПиН 2.2.1/2.1.1.1200. На площадках приобъектных автостоянок долю мест для автомобилей инвалидов рекомендуется проектировать согласно СНиП 35-01, блокировать по два или более мест без объемных разделителей, а лишь с обозначением границы прохода при помощи ярко-желтой разметки.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 Следует учитывать, что не допускается проектировать размещение площадок автостоянок в зоне остановок городского пассажирского транспорта, организацию заездов на автостоянки следует предусматривать не ближе </w:t>
      </w:r>
      <w:smartTag w:uri="urn:schemas-microsoft-com:office:smarttags" w:element="metricconverter">
        <w:smartTagPr>
          <w:attr w:name="ProductID" w:val="15 м"/>
        </w:smartTagPr>
        <w:r w:rsidRPr="007A24C1">
          <w:rPr>
            <w:color w:val="000000" w:themeColor="text1"/>
            <w:sz w:val="28"/>
            <w:szCs w:val="28"/>
          </w:rPr>
          <w:t>15 м</w:t>
        </w:r>
      </w:smartTag>
      <w:r w:rsidRPr="007A24C1">
        <w:rPr>
          <w:color w:val="000000" w:themeColor="text1"/>
          <w:sz w:val="28"/>
          <w:szCs w:val="28"/>
        </w:rPr>
        <w:t xml:space="preserve"> от конца или начала посадочной площадки.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Как правило, обязательный перечень элементов благоустройства территории на площадках автостоянок включает: твердые виды покрытия, элементы сопряжения поверхностей, разделительные элементы, осветительное и информационное оборудование. Площадки для длительного хранения автомобилей могут быть оборудованы навесами, легкими осаждениями боксов, смотровыми эстакадами.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Покрытие площадок рекомендуется проектировать аналогичным покрытию транспортных проездов.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6. Сопряжение покрытия площадки с проездом выполнять в одном уровне без укладки бортового камня, с газоном - можно устанавливать садовый борт, дающий превышение над уровнем газона не менее </w:t>
      </w:r>
      <w:smartTag w:uri="urn:schemas-microsoft-com:office:smarttags" w:element="metricconverter">
        <w:smartTagPr>
          <w:attr w:name="ProductID" w:val="50 мм"/>
        </w:smartTagPr>
        <w:r w:rsidRPr="007A24C1">
          <w:rPr>
            <w:rFonts w:ascii="Times New Roman" w:hAnsi="Times New Roman" w:cs="Times New Roman"/>
            <w:color w:val="000000" w:themeColor="text1"/>
            <w:sz w:val="28"/>
            <w:szCs w:val="28"/>
          </w:rPr>
          <w:t>50 мм</w:t>
        </w:r>
      </w:smartTag>
      <w:r w:rsidRPr="007A24C1">
        <w:rPr>
          <w:rFonts w:ascii="Times New Roman" w:hAnsi="Times New Roman" w:cs="Times New Roman"/>
          <w:color w:val="000000" w:themeColor="text1"/>
          <w:sz w:val="28"/>
          <w:szCs w:val="28"/>
        </w:rPr>
        <w:t xml:space="preserve"> на расстоянии не менее 0,5 м, что защищает газон и предотвращает попадание грязи и растительного мусора на покрытие, увеличивая срок его службы. На территории </w:t>
      </w:r>
      <w:hyperlink r:id="rId9" w:anchor="7" w:history="1">
        <w:r w:rsidRPr="007A24C1">
          <w:rPr>
            <w:rStyle w:val="ad"/>
            <w:rFonts w:ascii="Times New Roman" w:hAnsi="Times New Roman" w:cs="Times New Roman"/>
            <w:color w:val="000000" w:themeColor="text1"/>
            <w:sz w:val="28"/>
            <w:szCs w:val="28"/>
            <w:u w:val="none"/>
          </w:rPr>
          <w:t>пешеходных зон</w:t>
        </w:r>
      </w:hyperlink>
      <w:r w:rsidRPr="007A24C1">
        <w:rPr>
          <w:rFonts w:ascii="Times New Roman" w:hAnsi="Times New Roman" w:cs="Times New Roman"/>
          <w:color w:val="000000" w:themeColor="text1"/>
          <w:sz w:val="28"/>
          <w:szCs w:val="28"/>
        </w:rPr>
        <w:t xml:space="preserve"> возможно использование естественных материалов (кирпич, дерево, валуны, керамический борт и т.п.) для оформления примыкания различных типов покрытия.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 Разделительные элементы на площадках могут быть выполнены в виде разметки (белых полос), озелененных полос (газонов), контейнерного озеленения.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 При проектировании парковочной инфраструктуры рекомендуется применение разнообразных архитектурно-планировочных и дизайнерских приемов, обеспечивающих их интеграцию в структуру окружающего пространства, в том числе, с элементами озеленения и озеленения крыш.</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9. При планировке общественных пространств и дворовых территорий необходимо предусматривать физические барьеры, делающие невозможной парковку транспортных средств на газонах.</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3.16. Пешеходные коммуникации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Пешеходные коммуникации обеспечивают пешеходные связи и передвижения на территории муниципального образования «Родниковское городское поселение Родниковского муниципального района Ивановской области». К пешеходным коммуникациям относят: тротуары, аллеи, дорожки, тропинки. При проектировании пешеходных коммуникаций на территории населенного пункта рекомендуется обеспечивать: 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маломобильные группы населения, высокий уровень благоустройства и озеленения. В системе пешеходных коммуникаций рекомендуется выделять основные и второстепенные пешеходные связи.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 При проектировании пешеходных коммуникаций продольный уклон принимать не более 60 промилле, поперечный уклон (односкатный или двускатный) - оптимальный 20 промилле, минимальный - 5 промилле, максимальный - 30 промилле. Уклоны пешеходных коммуникаций с учетом обеспечения передвижения инвалидных колясок рекомендуется предусматривать не превышающими: продольный - 50 промилле, поперечный - 20 промилле. На пешеходных коммуникациях с уклонами 30 - 60 промилле рекомендуется не реже, чем через </w:t>
      </w:r>
      <w:smartTag w:uri="urn:schemas-microsoft-com:office:smarttags" w:element="metricconverter">
        <w:smartTagPr>
          <w:attr w:name="ProductID" w:val="100 м"/>
        </w:smartTagPr>
        <w:r w:rsidRPr="007A24C1">
          <w:rPr>
            <w:color w:val="000000" w:themeColor="text1"/>
            <w:sz w:val="28"/>
            <w:szCs w:val="28"/>
          </w:rPr>
          <w:t>100 м</w:t>
        </w:r>
      </w:smartTag>
      <w:r w:rsidRPr="007A24C1">
        <w:rPr>
          <w:color w:val="000000" w:themeColor="text1"/>
          <w:sz w:val="28"/>
          <w:szCs w:val="28"/>
        </w:rPr>
        <w:t xml:space="preserve"> устраивать горизонтальные участки длиной не менее </w:t>
      </w:r>
      <w:smartTag w:uri="urn:schemas-microsoft-com:office:smarttags" w:element="metricconverter">
        <w:smartTagPr>
          <w:attr w:name="ProductID" w:val="5 м"/>
        </w:smartTagPr>
        <w:r w:rsidRPr="007A24C1">
          <w:rPr>
            <w:color w:val="000000" w:themeColor="text1"/>
            <w:sz w:val="28"/>
            <w:szCs w:val="28"/>
          </w:rPr>
          <w:t>5 м</w:t>
        </w:r>
      </w:smartTag>
      <w:r w:rsidRPr="007A24C1">
        <w:rPr>
          <w:color w:val="000000" w:themeColor="text1"/>
          <w:sz w:val="28"/>
          <w:szCs w:val="28"/>
        </w:rPr>
        <w:t>. В случаях, когда по условиям рельефа невозможно обеспечить указанные выше уклоны, рекомендуется предусматривать устройство лестниц и пандусов.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В случае необходимости расширения тротуаров возможно устраивать пешеходные галереи в составе прилегающей застройки.</w:t>
      </w:r>
    </w:p>
    <w:p w:rsidR="007A24C1" w:rsidRPr="007A24C1" w:rsidRDefault="007A24C1" w:rsidP="007A24C1">
      <w:pPr>
        <w:pStyle w:val="pboth1"/>
        <w:spacing w:before="0" w:beforeAutospacing="0" w:after="0" w:line="240" w:lineRule="auto"/>
        <w:ind w:firstLine="708"/>
        <w:rPr>
          <w:color w:val="000000" w:themeColor="text1"/>
          <w:sz w:val="28"/>
          <w:szCs w:val="28"/>
        </w:rPr>
      </w:pPr>
      <w:r w:rsidRPr="007A24C1">
        <w:rPr>
          <w:color w:val="000000" w:themeColor="text1"/>
          <w:sz w:val="28"/>
          <w:szCs w:val="28"/>
        </w:rPr>
        <w:t>4. Необходимо учитывать интенсивность пешеходных потоков в различное время суток и обеспечить безопасность при пересечении пешеходных маршрутов с автомобильными проездами, где целесообразно организовать разделение пешеходных потоков (освещенные и приподнятые над уровнем дороги пешеходные переходы) и велосипедными дорожками (зебра через велодорожки).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Покрытие пешеходных дорожек должны быть удобным при ходьбе и устойчивым к износу.</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 Пешеходные дорожки и тротуары в составе активно используемых общественных пространств должны иметь достаточную ширину для обеспечения комфортной пропускной способности (предотвращение образования толпы в общественных местах).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 Качество применяемых материалов, планировка и дренаж пешеходных дорожек должны обеспечить предупреждение образования гололеда и слякоти зимой, луж и грязи в теплый период.</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8. Пешеходные маршруты в составе общественных и полуприватных пространств должны быть хорошо просматриваемыми на всем протяжении из окон жилых домов.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 Пешеходные маршруты должны быть хорошо освещены.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 Пешеходные маршруты не должны быть прямолинейными и монотонными. Сеть пешеходных дорожек должна предусматривать возможности для альтернативных пешеходных маршрутов между двумя любыми точками города.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 При планировании пешеходных маршрутов должно быть предусмотрено достаточное количество мест кратковременного отдыха (скамейки и пр.) для маломобильных граждан.</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12. Элементы благоустройства пешеходных маршрутов (скамейки, урны, малые архитектурные формы) и визуальные аттракторы должны быть спланированы с учетом интенсивности пешеходного движения.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13. Пешеходные маршруты должны быть озеленены.</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3.16.1. Основные пешеходные коммуникации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Основные пешеходные коммуникации обеспечивают связь жилых, общественных, производственных и иных зданий с остановками общественного транспорта, учреждениями культурно-бытового обслуживания, рекреационными территориями, а также связь между основными пунктами тяготения в составе общественных зон и объектов рекреации.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Трассировка основных пешеходных коммуникаций может осуществляться вдоль улиц и дорог (тротуары) или независимо от них. Ширину основных пешеходных коммуникаций рассчитывать в зависимости от интенсивности пешеходного движения в часы «пик» и пропускной способности одной полосы движения. Трассировку пешеходных коммуникаций осуществлять (за исключением рекреационных дорожек) по кратчайшим направлениям между пунктами тяготения или под углом к этому направлению порядка 30°.</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Во всех случаях пересечения основных пешеходных коммуникаций с транспортными проездами рекомендуется устройство бордюрных пандусов. При устройстве на пешеходных коммуникациях лестниц, пандусов, мостиков рекомендуется обеспечивать создание равновеликой пропускной способности этих элементов. Не допускается использование существующих пешеходных коммуникаций и прилегающих к ним газонов для остановки и стоянки автотранспортных средств.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4. Предусматривать, что насаждения, здания, выступающие элементы зданий и технические устройства, расположенные вдоль основных пешеходных коммуникаций, не должны сокращать ширину дорожек, а также - минимальную высоту свободного пространства над уровнем покрытия дорожки равную </w:t>
      </w:r>
      <w:smartTag w:uri="urn:schemas-microsoft-com:office:smarttags" w:element="metricconverter">
        <w:smartTagPr>
          <w:attr w:name="ProductID" w:val="2 м"/>
        </w:smartTagPr>
        <w:r w:rsidRPr="007A24C1">
          <w:rPr>
            <w:color w:val="000000" w:themeColor="text1"/>
            <w:sz w:val="28"/>
            <w:szCs w:val="28"/>
          </w:rPr>
          <w:t>2 м</w:t>
        </w:r>
      </w:smartTag>
      <w:r w:rsidRPr="007A24C1">
        <w:rPr>
          <w:color w:val="000000" w:themeColor="text1"/>
          <w:sz w:val="28"/>
          <w:szCs w:val="28"/>
        </w:rPr>
        <w:t xml:space="preserve">. При ширине основных пешеходных коммуникаций </w:t>
      </w:r>
      <w:smartTag w:uri="urn:schemas-microsoft-com:office:smarttags" w:element="metricconverter">
        <w:smartTagPr>
          <w:attr w:name="ProductID" w:val="1,5 м"/>
        </w:smartTagPr>
        <w:r w:rsidRPr="007A24C1">
          <w:rPr>
            <w:color w:val="000000" w:themeColor="text1"/>
            <w:sz w:val="28"/>
            <w:szCs w:val="28"/>
          </w:rPr>
          <w:t>1,5 м</w:t>
        </w:r>
      </w:smartTag>
      <w:r w:rsidRPr="007A24C1">
        <w:rPr>
          <w:color w:val="000000" w:themeColor="text1"/>
          <w:sz w:val="28"/>
          <w:szCs w:val="28"/>
        </w:rPr>
        <w:t xml:space="preserve"> через каждые </w:t>
      </w:r>
      <w:smartTag w:uri="urn:schemas-microsoft-com:office:smarttags" w:element="metricconverter">
        <w:smartTagPr>
          <w:attr w:name="ProductID" w:val="30 м"/>
        </w:smartTagPr>
        <w:r w:rsidRPr="007A24C1">
          <w:rPr>
            <w:color w:val="000000" w:themeColor="text1"/>
            <w:sz w:val="28"/>
            <w:szCs w:val="28"/>
          </w:rPr>
          <w:t>30 м</w:t>
        </w:r>
      </w:smartTag>
      <w:r w:rsidRPr="007A24C1">
        <w:rPr>
          <w:color w:val="000000" w:themeColor="text1"/>
          <w:sz w:val="28"/>
          <w:szCs w:val="28"/>
        </w:rPr>
        <w:t xml:space="preserve"> предусматривать уширения (разъездные площадки) для обеспечения передвижения инвалидов в креслах-колясках во встречных направлениях.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5. Общая ширина пешеходной коммуникации в случае размещения на ней некапитальных нестационарных сооружений, как правило, складывается из ширины пешеходной части, ширины участка, отводимого для размещения сооружения, и </w:t>
      </w:r>
      <w:r w:rsidRPr="007A24C1">
        <w:rPr>
          <w:color w:val="000000" w:themeColor="text1"/>
          <w:sz w:val="28"/>
          <w:szCs w:val="28"/>
        </w:rPr>
        <w:lastRenderedPageBreak/>
        <w:t xml:space="preserve">ширины буферной зоны (не менее </w:t>
      </w:r>
      <w:smartTag w:uri="urn:schemas-microsoft-com:office:smarttags" w:element="metricconverter">
        <w:smartTagPr>
          <w:attr w:name="ProductID" w:val="0,75 м"/>
        </w:smartTagPr>
        <w:r w:rsidRPr="007A24C1">
          <w:rPr>
            <w:color w:val="000000" w:themeColor="text1"/>
            <w:sz w:val="28"/>
            <w:szCs w:val="28"/>
          </w:rPr>
          <w:t>0,75 м</w:t>
        </w:r>
      </w:smartTag>
      <w:r w:rsidRPr="007A24C1">
        <w:rPr>
          <w:color w:val="000000" w:themeColor="text1"/>
          <w:sz w:val="28"/>
          <w:szCs w:val="28"/>
        </w:rPr>
        <w:t xml:space="preserve">), предназначенной для посетителей и покупателей. Ширину пешеходных коммуникаций на участках возможного встречного движения инвалидов на креслах-колясках не рекомендуется устанавливать менее </w:t>
      </w:r>
      <w:smartTag w:uri="urn:schemas-microsoft-com:office:smarttags" w:element="metricconverter">
        <w:smartTagPr>
          <w:attr w:name="ProductID" w:val="1,8 м"/>
        </w:smartTagPr>
        <w:r w:rsidRPr="007A24C1">
          <w:rPr>
            <w:color w:val="000000" w:themeColor="text1"/>
            <w:sz w:val="28"/>
            <w:szCs w:val="28"/>
          </w:rPr>
          <w:t>1,8 м</w:t>
        </w:r>
      </w:smartTag>
      <w:r w:rsidRPr="007A24C1">
        <w:rPr>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6. Основные пешеходные коммуникации в составе объектов рекреации с рекреационной нагрузкой более 100 чел/га рекомендуется оборудовать площадками для установки скамей и урн, размещая их не реже, чем через каждые </w:t>
      </w:r>
      <w:smartTag w:uri="urn:schemas-microsoft-com:office:smarttags" w:element="metricconverter">
        <w:smartTagPr>
          <w:attr w:name="ProductID" w:val="100 м"/>
        </w:smartTagPr>
        <w:r w:rsidRPr="007A24C1">
          <w:rPr>
            <w:color w:val="000000" w:themeColor="text1"/>
            <w:sz w:val="28"/>
            <w:szCs w:val="28"/>
          </w:rPr>
          <w:t>100 м</w:t>
        </w:r>
      </w:smartTag>
      <w:r w:rsidRPr="007A24C1">
        <w:rPr>
          <w:color w:val="000000" w:themeColor="text1"/>
          <w:sz w:val="28"/>
          <w:szCs w:val="28"/>
        </w:rPr>
        <w:t xml:space="preserve">. Площадка, как правило, должна прилегать к пешеходным дорожкам, иметь глубину не менее </w:t>
      </w:r>
      <w:smartTag w:uri="urn:schemas-microsoft-com:office:smarttags" w:element="metricconverter">
        <w:smartTagPr>
          <w:attr w:name="ProductID" w:val="120 см"/>
        </w:smartTagPr>
        <w:r w:rsidRPr="007A24C1">
          <w:rPr>
            <w:color w:val="000000" w:themeColor="text1"/>
            <w:sz w:val="28"/>
            <w:szCs w:val="28"/>
          </w:rPr>
          <w:t>120 см</w:t>
        </w:r>
      </w:smartTag>
      <w:r w:rsidRPr="007A24C1">
        <w:rPr>
          <w:color w:val="000000" w:themeColor="text1"/>
          <w:sz w:val="28"/>
          <w:szCs w:val="28"/>
        </w:rPr>
        <w:t xml:space="preserve">, расстояние от внешнего края сиденья скамьи до пешеходного пути - не менее </w:t>
      </w:r>
      <w:smartTag w:uri="urn:schemas-microsoft-com:office:smarttags" w:element="metricconverter">
        <w:smartTagPr>
          <w:attr w:name="ProductID" w:val="60 см"/>
        </w:smartTagPr>
        <w:r w:rsidRPr="007A24C1">
          <w:rPr>
            <w:color w:val="000000" w:themeColor="text1"/>
            <w:sz w:val="28"/>
            <w:szCs w:val="28"/>
          </w:rPr>
          <w:t>60 см</w:t>
        </w:r>
      </w:smartTag>
      <w:r w:rsidRPr="007A24C1">
        <w:rPr>
          <w:color w:val="000000" w:themeColor="text1"/>
          <w:sz w:val="28"/>
          <w:szCs w:val="28"/>
        </w:rPr>
        <w:t xml:space="preserve">. Длину площадки рекомендуется рассчитывать на размещение, как минимум, одной скамьи, двух урн (малых контейнеров для мусора), а также - места для инвалида-колясочника (свободное пространство шириной не менее </w:t>
      </w:r>
      <w:smartTag w:uri="urn:schemas-microsoft-com:office:smarttags" w:element="metricconverter">
        <w:smartTagPr>
          <w:attr w:name="ProductID" w:val="85 см"/>
        </w:smartTagPr>
        <w:r w:rsidRPr="007A24C1">
          <w:rPr>
            <w:color w:val="000000" w:themeColor="text1"/>
            <w:sz w:val="28"/>
            <w:szCs w:val="28"/>
          </w:rPr>
          <w:t>85 см</w:t>
        </w:r>
      </w:smartTag>
      <w:r w:rsidRPr="007A24C1">
        <w:rPr>
          <w:color w:val="000000" w:themeColor="text1"/>
          <w:sz w:val="28"/>
          <w:szCs w:val="28"/>
        </w:rPr>
        <w:t xml:space="preserve"> рядом со скамьей).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 Как правило, обязательный перечень элементов благоустройства территории на территории основных пешеходных коммуникаций включает: твердые виды покрытия, элементы сопряжения поверхностей, урны или малые контейнеры для мусора, осветительное оборудование, скамьи (на территории рекреаций).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8. Требования к покрытиям и конструкциям основных пешеходных коммуникаций устанавливать с возможностью их всесезонной эксплуатации, а при ширине </w:t>
      </w:r>
      <w:smartTag w:uri="urn:schemas-microsoft-com:office:smarttags" w:element="metricconverter">
        <w:smartTagPr>
          <w:attr w:name="ProductID" w:val="2,25 м"/>
        </w:smartTagPr>
        <w:r w:rsidRPr="007A24C1">
          <w:rPr>
            <w:color w:val="000000" w:themeColor="text1"/>
            <w:sz w:val="28"/>
            <w:szCs w:val="28"/>
          </w:rPr>
          <w:t>2,25 м</w:t>
        </w:r>
      </w:smartTag>
      <w:r w:rsidRPr="007A24C1">
        <w:rPr>
          <w:color w:val="000000" w:themeColor="text1"/>
          <w:sz w:val="28"/>
          <w:szCs w:val="28"/>
        </w:rPr>
        <w:t xml:space="preserve"> и более - возможностью эпизодического проезда специализированных транспортных средств. Рекомендуется предусматривать мощение плиткой. Проектирование ограждений пешеходных коммуникаций, расположенных на верхних бровках откосов и террас, при размещении на них транспортных коммуникаций согласно ГОСТ Р 52289, ГОСТ 26804. Также следует предусматривать ограждения пешеходных дорожек, размещаемых вдоль этих сооружений, при высоте подпорной стенки более 1,0 м, а откоса - более </w:t>
      </w:r>
      <w:smartTag w:uri="urn:schemas-microsoft-com:office:smarttags" w:element="metricconverter">
        <w:smartTagPr>
          <w:attr w:name="ProductID" w:val="2 м"/>
        </w:smartTagPr>
        <w:r w:rsidRPr="007A24C1">
          <w:rPr>
            <w:color w:val="000000" w:themeColor="text1"/>
            <w:sz w:val="28"/>
            <w:szCs w:val="28"/>
          </w:rPr>
          <w:t>2 м</w:t>
        </w:r>
      </w:smartTag>
      <w:r w:rsidRPr="007A24C1">
        <w:rPr>
          <w:color w:val="000000" w:themeColor="text1"/>
          <w:sz w:val="28"/>
          <w:szCs w:val="28"/>
        </w:rPr>
        <w:t>. Высоту ограждений рекомендуется устанавливать не менее 0,9 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 Возможно размещение некапитальных нестационарных сооружений.</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3.16.2. Второстепенные пешеходные коммуникации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 Второстепенные пешеходные коммуникации, как правило, обеспечивают связь между застройкой и элементами благоустройства (площадками) в пределах участка территории, а также передвижения на территории объектов рекреации (сквер, бульвар, парк, лесопарк). Ширина второстепенных пешеходных коммуникаций обычно принимается порядка 1,0 - </w:t>
      </w:r>
      <w:smartTag w:uri="urn:schemas-microsoft-com:office:smarttags" w:element="metricconverter">
        <w:smartTagPr>
          <w:attr w:name="ProductID" w:val="1,5 м"/>
        </w:smartTagPr>
        <w:r w:rsidRPr="007A24C1">
          <w:rPr>
            <w:color w:val="000000" w:themeColor="text1"/>
            <w:sz w:val="28"/>
            <w:szCs w:val="28"/>
          </w:rPr>
          <w:t>1,5 м</w:t>
        </w:r>
      </w:smartTag>
      <w:r w:rsidRPr="007A24C1">
        <w:rPr>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Обязательный перечень элементов благоустройства на территории второстепенных пешеходных коммуникаций обычно включает различные виды покрытия.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На дорожках скверов, бульваров, садов населенного пункта рекомендуется предусматривать твердые виды покрытия с элементами сопряжения. Рекомендуется мощение плиткой.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На дорожках крупных рекреационных объектов (парков, лесопарков) рекомендуется предусматривать различные виды мягкого или комбинированных покрытий, пешеходные тропы с естественным грунтовым покрытием.</w:t>
      </w:r>
    </w:p>
    <w:p w:rsidR="007A24C1" w:rsidRPr="007A24C1" w:rsidRDefault="007A24C1" w:rsidP="007A24C1">
      <w:pPr>
        <w:pStyle w:val="pboth1"/>
        <w:spacing w:before="0" w:beforeAutospacing="0" w:after="0" w:line="240" w:lineRule="auto"/>
        <w:ind w:firstLine="708"/>
        <w:rPr>
          <w:color w:val="000000" w:themeColor="text1"/>
          <w:sz w:val="28"/>
          <w:szCs w:val="28"/>
        </w:rPr>
      </w:pPr>
      <w:r w:rsidRPr="007A24C1">
        <w:rPr>
          <w:color w:val="000000" w:themeColor="text1"/>
          <w:sz w:val="28"/>
          <w:szCs w:val="28"/>
        </w:rPr>
        <w:lastRenderedPageBreak/>
        <w:t>5. Режим разрешения либо запрета на парковку на элементах улично-дорожной сети рекомендуется определять с учетом их пропускной способности с применением методов транспортного моделирования.</w:t>
      </w:r>
    </w:p>
    <w:p w:rsidR="007A24C1" w:rsidRPr="007A24C1" w:rsidRDefault="007A24C1" w:rsidP="007A24C1">
      <w:pPr>
        <w:pStyle w:val="pboth1"/>
        <w:spacing w:before="0" w:beforeAutospacing="0" w:after="0" w:line="240" w:lineRule="auto"/>
        <w:ind w:firstLine="708"/>
        <w:rPr>
          <w:rStyle w:val="aff8"/>
          <w:b w:val="0"/>
          <w:bCs w:val="0"/>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3.17. Транспортные проезды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3.17.1. Транспортные проезды - элементы системы транспортных коммуникаций, обеспечивающие транспортную связь между зданиями и участками внутри территорий микрорайонов, кварталов, крупных объектов рекреации, производственных и общественных зон, а также связь с улично-дорожной сетью населенного пункта.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3.17.2. Проектирование транспортных проездов следует вести с учетом СНиП 2.05.02. При проектировании проездов следует обеспечивать сохранение или улучшение ландшафта и экологического состояния прилегающих территорий.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3.17.3. Обязательный перечень элементов комплексного благоустройства велодорожек включает: твердый тип покрытия, элементы сопряжения поверхности велодорожки с прилегающими территориями.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3.17.4. На велодорожках, размещаемых вдоль улиц и дорог, необходимо предусматривать освещение, на рекреационных территориях - озеленение вдоль велодорожек.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3.17.5. Насаждения вдоль дорожек не должны приводить к сокращению габаритов дорожки, высота свободного пространства над уровнем покрытия дорожки должна составлять не менее </w:t>
      </w:r>
      <w:smartTag w:uri="urn:schemas-microsoft-com:office:smarttags" w:element="metricconverter">
        <w:smartTagPr>
          <w:attr w:name="ProductID" w:val="2,5 м"/>
        </w:smartTagPr>
        <w:r w:rsidRPr="007A24C1">
          <w:rPr>
            <w:color w:val="000000" w:themeColor="text1"/>
            <w:sz w:val="28"/>
            <w:szCs w:val="28"/>
          </w:rPr>
          <w:t>2,5 м</w:t>
        </w:r>
      </w:smartTag>
      <w:r w:rsidRPr="007A24C1">
        <w:rPr>
          <w:color w:val="000000" w:themeColor="text1"/>
          <w:sz w:val="28"/>
          <w:szCs w:val="28"/>
        </w:rPr>
        <w:t>. На трассах велодорожек в составе крупных рекреаций рекомендуется размещение пункта технического обслуживания.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3.17.6. Режим разрешения либо запрета на парковку на элементах улично-дорожной сети определяется с учетом их пропускной способности с применением методов транспортного моделирования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3.17.7. Дорожная сеть внутри микрорайона проектируется исходя из расчетной скорости движения не более 30 км/час с применением планировочных и инженерно-технических приемов ограничения скорости (узкие проезды, изгибы дорог, «лежачие полицейские» и пр.)</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3.17.8. При планировании значительных по площади пешеходных зон целесообразно оценить возможность сохранения возможности для движения автомобильного транспорта при условии исключения транзитного движения и постоянной парковки.</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3.18. Транзитные зоны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3.18.1. На улицах с интенсивным автомобильным движением и  постоянным активным потоком пешеходов, городская мебель должна располагается так, чтобы не мешать пешеходам.</w:t>
      </w:r>
    </w:p>
    <w:p w:rsidR="007A24C1" w:rsidRPr="007A24C1" w:rsidRDefault="007A24C1" w:rsidP="007A24C1">
      <w:pPr>
        <w:pStyle w:val="aff4"/>
        <w:spacing w:before="0" w:beforeAutospacing="0" w:after="0" w:afterAutospacing="0"/>
        <w:ind w:firstLine="708"/>
        <w:jc w:val="both"/>
        <w:rPr>
          <w:rStyle w:val="aff8"/>
          <w:b w:val="0"/>
          <w:bCs w:val="0"/>
          <w:color w:val="000000" w:themeColor="text1"/>
          <w:sz w:val="28"/>
          <w:szCs w:val="28"/>
        </w:rPr>
      </w:pPr>
      <w:r w:rsidRPr="007A24C1">
        <w:rPr>
          <w:color w:val="000000" w:themeColor="text1"/>
          <w:sz w:val="28"/>
          <w:szCs w:val="28"/>
        </w:rPr>
        <w:t>3.18.2. В целях экономии пространства декоративные украшения, например, кашпо с цветами, необходимо размещать сверху. Ввиду основного назначения тротуаров городская мебель в этих зонах должна иметь спокойный, достаточно строгий дизайн.</w:t>
      </w: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3.19. Пешеходные зоны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3.19.1. Пешеходные зоны располагаются в основном в центре поселения, а также в парках и скверах. Это более камерные пространства. Благоустроенная пешеходная зона обеспечивает комфорт и безопасность пребывания населения в ней. Обстановка здесь спокойная и размеренная: люди неспешно гуляют, общаются, рассматривают окрестности. Вероятность вандализма в этих зонах снижена — активные действия хулигана обратят на себя внимание. Мебель на пешеходных улицах служит и для удобства, и для украшения — здесь уместны декоративные элементы и интересные детали.</w:t>
      </w:r>
    </w:p>
    <w:p w:rsidR="007A24C1" w:rsidRPr="007A24C1" w:rsidRDefault="007A24C1" w:rsidP="007A24C1">
      <w:pPr>
        <w:pStyle w:val="pboth1"/>
        <w:spacing w:before="0" w:beforeAutospacing="0" w:after="0" w:line="240" w:lineRule="auto"/>
        <w:ind w:firstLine="708"/>
        <w:rPr>
          <w:color w:val="000000" w:themeColor="text1"/>
          <w:sz w:val="28"/>
          <w:szCs w:val="28"/>
        </w:rPr>
      </w:pPr>
      <w:r w:rsidRPr="007A24C1">
        <w:rPr>
          <w:color w:val="000000" w:themeColor="text1"/>
          <w:sz w:val="28"/>
          <w:szCs w:val="28"/>
        </w:rPr>
        <w:t>3.19.2. Благоустройство пешеходной зоны (пешеходных тротуаров и велосипедных дорожек) необходимо осуществлять с учетом комфортности пребывания в ней и доступности для маломобильных пешеходов.</w:t>
      </w:r>
    </w:p>
    <w:p w:rsidR="007A24C1" w:rsidRPr="007A24C1" w:rsidRDefault="007A24C1" w:rsidP="007A24C1">
      <w:pPr>
        <w:pStyle w:val="pboth1"/>
        <w:spacing w:before="0" w:beforeAutospacing="0" w:after="0" w:line="240" w:lineRule="auto"/>
        <w:ind w:firstLine="708"/>
        <w:rPr>
          <w:color w:val="000000" w:themeColor="text1"/>
          <w:sz w:val="28"/>
          <w:szCs w:val="28"/>
        </w:rPr>
      </w:pPr>
      <w:bookmarkStart w:id="79" w:name="100457"/>
      <w:bookmarkEnd w:id="79"/>
      <w:r w:rsidRPr="007A24C1">
        <w:rPr>
          <w:color w:val="000000" w:themeColor="text1"/>
          <w:sz w:val="28"/>
          <w:szCs w:val="28"/>
        </w:rPr>
        <w:t>3.19.3.  При создании велосипедных путей рекомендуется связывать все части поселения, создавая условия для беспрепятственного передвижения на велосипеде.</w:t>
      </w:r>
    </w:p>
    <w:p w:rsidR="007A24C1" w:rsidRPr="007A24C1" w:rsidRDefault="007A24C1" w:rsidP="007A24C1">
      <w:pPr>
        <w:pStyle w:val="pboth1"/>
        <w:spacing w:before="0" w:beforeAutospacing="0" w:after="0" w:line="240" w:lineRule="auto"/>
        <w:ind w:firstLine="708"/>
        <w:rPr>
          <w:color w:val="000000" w:themeColor="text1"/>
          <w:sz w:val="28"/>
          <w:szCs w:val="28"/>
        </w:rPr>
      </w:pPr>
      <w:r w:rsidRPr="007A24C1">
        <w:rPr>
          <w:color w:val="000000" w:themeColor="text1"/>
          <w:sz w:val="28"/>
          <w:szCs w:val="28"/>
        </w:rPr>
        <w:t>3.19.4. При организации объектов велосипедной инфраструктуры рекомендуется создавать условия для обеспечения безопасности, связности, прямолинейности, комфортности.</w:t>
      </w:r>
    </w:p>
    <w:p w:rsidR="007A24C1" w:rsidRPr="007A24C1" w:rsidRDefault="007A24C1" w:rsidP="007A24C1">
      <w:pPr>
        <w:pStyle w:val="pboth1"/>
        <w:spacing w:before="0" w:beforeAutospacing="0" w:after="0" w:line="240" w:lineRule="auto"/>
        <w:ind w:firstLine="708"/>
        <w:rPr>
          <w:color w:val="000000" w:themeColor="text1"/>
          <w:sz w:val="28"/>
          <w:szCs w:val="28"/>
        </w:rPr>
      </w:pPr>
      <w:bookmarkStart w:id="80" w:name="100460"/>
      <w:bookmarkEnd w:id="80"/>
      <w:r w:rsidRPr="007A24C1">
        <w:rPr>
          <w:color w:val="000000" w:themeColor="text1"/>
          <w:sz w:val="28"/>
          <w:szCs w:val="28"/>
        </w:rPr>
        <w:t>3.19.5.  Перечень элементов комплексного благоустройства велодорожек включает: твердый тип покрытия, элементы сопряжения поверхности велодорожки с прилегающими территориями.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3.19.6. Люди проводят в этих зонах много времени, что должно учитываться при подборе малых архитектурных форм. Например, парковые диваны должны иметь спинки и поручни на простой скамье неудобно долго сидеть. В некоторых местах отдыха необходимо устанавливать столы для игр.</w:t>
      </w:r>
    </w:p>
    <w:p w:rsidR="007A24C1" w:rsidRPr="007A24C1" w:rsidRDefault="007A24C1" w:rsidP="007A24C1">
      <w:pPr>
        <w:pStyle w:val="ConsPlusNormal"/>
        <w:widowControl/>
        <w:ind w:firstLine="0"/>
        <w:jc w:val="center"/>
        <w:outlineLvl w:val="3"/>
        <w:rPr>
          <w:rFonts w:ascii="Times New Roman" w:hAnsi="Times New Roman" w:cs="Times New Roman"/>
          <w:b/>
          <w:color w:val="000000" w:themeColor="text1"/>
          <w:sz w:val="28"/>
          <w:szCs w:val="28"/>
        </w:rPr>
      </w:pPr>
    </w:p>
    <w:p w:rsidR="007A24C1" w:rsidRPr="007A24C1" w:rsidRDefault="007A24C1" w:rsidP="007A24C1">
      <w:pPr>
        <w:pStyle w:val="ConsPlusNormal"/>
        <w:widowControl/>
        <w:ind w:firstLine="0"/>
        <w:jc w:val="center"/>
        <w:outlineLvl w:val="3"/>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t>3.20. Бортовые камни</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3.20.1. На стыке тротуара и проезжей части, как правило, следует устанавливать дорожные бортовые камни. Бортовые камни рекомендуется устанавливать с нормативным превышением над уровнем проезжей части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150 мм</w:t>
        </w:r>
      </w:smartTag>
      <w:r w:rsidRPr="007A24C1">
        <w:rPr>
          <w:rFonts w:ascii="Times New Roman" w:hAnsi="Times New Roman" w:cs="Times New Roman"/>
          <w:color w:val="000000" w:themeColor="text1"/>
          <w:sz w:val="28"/>
          <w:szCs w:val="28"/>
        </w:rPr>
        <w:t>, которое должно сохраняться и в случае ремонта поверхностей покрытий. Для предотвращения наезда автотранспорта на газон в местах сопряжения покрытия проезжей части с газоном рекомендуется применение повышенного бортового камня на улицах общегородского и районного значения, а также площадках автостоянок при крупных объектах обслуживания.</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3.19.2. При сопряжении покрытия пешеходных коммуникаций с газоном можно устанавливать садовый борт, дающий превышение над уровнем газона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50 мм</w:t>
        </w:r>
      </w:smartTag>
      <w:r w:rsidRPr="007A24C1">
        <w:rPr>
          <w:rFonts w:ascii="Times New Roman" w:hAnsi="Times New Roman" w:cs="Times New Roman"/>
          <w:color w:val="000000" w:themeColor="text1"/>
          <w:sz w:val="28"/>
          <w:szCs w:val="28"/>
        </w:rPr>
        <w:t xml:space="preserve"> на расстоянии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0,5 м</w:t>
        </w:r>
      </w:smartTag>
      <w:r w:rsidRPr="007A24C1">
        <w:rPr>
          <w:rFonts w:ascii="Times New Roman" w:hAnsi="Times New Roman" w:cs="Times New Roman"/>
          <w:color w:val="000000" w:themeColor="text1"/>
          <w:sz w:val="28"/>
          <w:szCs w:val="28"/>
        </w:rPr>
        <w:t>, что защищает газон и предотвращает попадание грязи и растительных отходов на покрытие, увеличивая срок его службы. На территории пешеходных зон возможно использование естественных материалов (кирпич, дерево, валуны, керамический борт и т.п.) для оформления примыкания различных типов покрытия.</w:t>
      </w:r>
    </w:p>
    <w:p w:rsidR="007A24C1" w:rsidRPr="007A24C1" w:rsidRDefault="007A24C1" w:rsidP="007A24C1">
      <w:pPr>
        <w:jc w:val="both"/>
        <w:rPr>
          <w:rFonts w:ascii="Times New Roman" w:hAnsi="Times New Roman" w:cs="Times New Roman"/>
          <w:b/>
          <w:bCs/>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4. БЛАГОУСТРОЙСТВО НА ТЕРРИТОРИЯХ ОБЩЕСТВЕННОГО НАЗНАЧЕНИЯ</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4.1. Общие положения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4.1.1. Объектами нормирования благоустройства на территориях общественного назначения являются: общественные пространства населенного пункта, участки и зоны общественной застройки, которые в различных сочетаниях формируют все разновидности общественных территорий муниципального образования «Родниковское городское поселение Родниковского муниципального района Ивановской области»: многофункциональные, примагистральные и специализированные общественные зоны муниципального образования.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4.1.2. На территориях общественного назначения при разработке проектных мероприятий по благоустройству рекомендуется обеспечивать: открытость и проницаемость территорий для визуального восприятия (отсутствие глухих оград), условия беспрепятственного передвижения населения (включая маломобильные группы), приемы поддержки исторически сложившейся планировочной структуры и масштаба застройки, достижение стилевого единства элементов благоустройства с окружающей средой населенного пункта.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4.1.3. Проекты благоустройства территории общественных пространств могут быть получены в результате проведения творческих конкурсов и на основании предварительных предпроектных изысканий.  Качество проекта определяется уровнем комфорта пребывания, который обеспечивают предлагаемые решения и эстетическим качеством среды, также экологической обоснованностью, их удобством как мест коммуникации и общения, способностью привлекать посетителей, наличием возможностей для развития предпринимательства,  связанного с оказанием услуг общепита и стрит ритейла.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4.1.4. Благоустройство территории муниципального образования «Родниковское городское поселение Родниковского муниципального района Ивановской области» должно осуществляться в соответствии с разработанной, согласованной и утвержденной в установленном порядке документацией, с учетом типа поселения и его застройки, вида хозяйственной и иной деятельности.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4.1.5. Совет поселения, администрация района может самостоятельно устанавливать иные нормы и требования в сфере обеспечения благоустройства территории муниципального образования «Родниковское городское поселение Родниковского муниципального района Ивановской области», включая определение мест и нормативов установки стационарных туалетов и портативных переносных биотуалетов, не противоречащие Закону Ивановской области от 18.07.2006 года № 75-ОЗ «Об обеспечении чистоты и порядка на территории Ивановской области».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4.1.6. Участие собственников, владельцев, пользователей и арендаторов объектов недвижимости в обеспечении благоустройства территории муниципального образования «Родниковское городское поселение Родниковского муниципального района Ивановской области» осуществляется по соглашению с администрацией района.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4.1.7. Граждане и юридические лица обязаны: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 не совершать действия, оказывающие вредное воздействие на благоустройство территорий, затрагивающие законные интересы третьих лиц и препятствующие реализации прав собственников, владельцев, арендаторов или пользователей иных сопредельных земельных участков и иных объектов недвижимости;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проводить работы по надлежащему благоустройству земельных участков в соответствии с градостроительной и проектной документацией, градостроительными нормативами и правилами, экологическими, санитарными, противопожарными и иными специальными нормативами.</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4.2. Общественные пространства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4.2.1. Общественные пространства муниципального образования «Родниковское городское поселение Родниковского муниципального района Ивановской области» включают пешеходные коммуникации, пешеходные зоны, участки активно посещаемой общественной застройки, участки озеленения, расположенные в составе населенного пункта, примагистральных и многофункциональных зон, центров общегородского и локального значения.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4.2.2. Пешеходные коммуникации и пешеходные зоны обеспечивают пешеходные связи и передвижения по территории населенного пункта.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4.2.3. Участки общественной застройки с активным режимом посещения - это учреждения торговли, культуры, искусства, образования и т.п. объекты городского значения; они могут быть организованы с выделением приобъектной территории, либо без нее, в этом случае границы участка рекомендуется устанавливать совпадающими с внешним контуром подошвы застройки зданий и сооружений.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4.2.4. Участки озеленения на территории общественных пространств муниципального образования «Родниковское городское поселение Родниковского муниципального района Ивановской области» рекомендуется проектировать в виде цветников, газонов, одиночных, групповых, рядовых посадок, вертикальных, многоярусных, мобильных форм озеленения.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4.2.5. Как правило, обязательный перечень конструктивных элементов внешнего благоустройства на территории общественных пространств поселения включает: твердые виды покрытия в виде плиточного мощения, элементы сопряжения поверхностей, озеленение, скамьи, урны и малые контейнеры для мусора, уличное техническое оборудование, осветительное оборудование, оборудование архитектурно-декоративного освещения, носители городской информации, элементы защиты участков озеленения (металлические ограждения, специальные виды покрытий и т.п.).</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4.2.6. Рекомендуется на территории общественных пространств размещение произведений декоративно-прикладного искусства, декоративных водных устройств.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4.2.7. Возможно на территории пешеходных зон и коммуникаций размещение средств наружной рекламы, некапитальных нестационарных сооружений </w:t>
      </w:r>
      <w:r w:rsidRPr="007A24C1">
        <w:rPr>
          <w:color w:val="000000" w:themeColor="text1"/>
          <w:sz w:val="28"/>
          <w:szCs w:val="28"/>
        </w:rPr>
        <w:lastRenderedPageBreak/>
        <w:t>мелкорозничной торговли, бытового обслуживания и питания, остановочных павильонов, туалетных кабин.</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4.2.8. Возможно на территории участков общественной застройки (при наличии приобъектных территорий) размещение ограждений и средств наружной рекламы. При размещении участков в составе исторической, сложившейся застройки, общественных центров муниципального образования возможно отсутствие стационарного озеленения.</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4.3. Участки и специализированные зоны общественной застройки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4.3.1. Участки общественной застройки - это участки общественных учреждений с ограниченным или закрытым режимом посещения: органы власти и управления, больницы и т.п. объекты. Они могут быть организованы с выделением приобъектной территории, либо без нее - в этом случае границы участка следует устанавливать совпадающими с внешним контуром подошвы застройки зданий и сооружений.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4.3.2. Благоустройство участков и специализированных зон общественной застройки следует проектировать в соответствии с заданием на проектирование и отраслевой специализацией.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4.3.3. Как правило, обязательный перечень конструктивных элементов благоустройства территории на участках общественной застройки (при наличии приобъектных территорий) и территориях специализированных зон общественной застройки включает: твердые виды покрытия, элементы сопряжения поверхностей, озеленение, урны или контейнеры для мусора, осветительное оборудование, носители информационного оформления учреждений. Для учреждений, назначение которых связано с приемом посетителей, рекомендуется предусматривать обязательное размещение скамей.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4.3.4. Возможно размещение ограждений, средств наружной рекламы; при размещении участков в составе исторической, сложившейся застройки, общественных центров населенного пункта допускается отсутствие стационарного озеленения.</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5. БЛАГОУСТРОЙСТВО НА ТЕРРИТОРИЯХ ЖИЛОГО НАЗНАЧЕНИЯ</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5.1. Общие положения</w:t>
      </w:r>
    </w:p>
    <w:p w:rsidR="007A24C1" w:rsidRPr="007A24C1" w:rsidRDefault="007A24C1" w:rsidP="007A24C1">
      <w:pPr>
        <w:pStyle w:val="aff4"/>
        <w:spacing w:before="0" w:beforeAutospacing="0" w:after="0" w:afterAutospacing="0"/>
        <w:ind w:firstLine="708"/>
        <w:jc w:val="both"/>
        <w:rPr>
          <w:rStyle w:val="aff8"/>
          <w:b w:val="0"/>
          <w:bCs w:val="0"/>
          <w:color w:val="000000" w:themeColor="text1"/>
          <w:sz w:val="28"/>
          <w:szCs w:val="28"/>
        </w:rPr>
      </w:pPr>
      <w:r w:rsidRPr="007A24C1">
        <w:rPr>
          <w:color w:val="000000" w:themeColor="text1"/>
          <w:sz w:val="28"/>
          <w:szCs w:val="28"/>
        </w:rPr>
        <w:t>5.1.1. Объектами нормирования благоустройства на территориях жилого назначения обычно являются: общественные пространства, участки жилой застройки, детских садов, школ, постоянного и временного хранения автотранспортных средств, которые в различных сочетаниях формируют жилые группы, микрорайоны, жилые районы.</w:t>
      </w: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5.2. Общественные пространства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5.2.1. Общественные пространства на территориях жилого назначения рекомендуется формировать системой пешеходных коммуникаций, участков учреждений обслуживания жилых групп, жилых районов и озелененных территорий общего пользования.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5.2.2. Учреждения обслуживания жилых групп, микрорайонов, жилых районов рекомендуется оборудовать площадками при входах. Для учреждений обслуживания с большим количеством посетителей (торговые центры, рынки, поликлиники, отделения полиции) следует предусматривать устройство приобъектных автостоянок. На участках отделения полиции, пожарных депо, подстанций скорой помощи, рынков, объектов городского значения, расположенных на территориях жилого назначения, возможно, предусматривать различные по высоте металлические ограждения.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5.2.3. Как правило, обязательный перечень элементов благоустройства на территории пешеходных коммуникаций и участков учреждений обслуживания включает: твердые виды покрытия, элементы сопряжения поверхностей, урны, осветительное оборудование, носители информации.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5.2.4. Рекомендуется предусматривать твердые виды покрытия в виде плиточного мощения, а также размещение мобильного озеленения, уличного технического оборудования, скамей.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5.2.5. Возможно размещение средств наружной рекламы, некапитальных нестационарных сооружений.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5.2.6. Озелененные территории общего пользования обычно формируются в виде единой системы озеленения жилых групп, микрорайонов, жилых районов. Система озеленения включает участки зеленых насаждений вдоль пешеходных и транспортных коммуникаций (газоны, рядовые посадки деревьев и кустарников), озелененные площадки вне участков жилой застройки (спортивные, спортивно-игровые, для выгула собак и др.), объекты рекреации (скверы, бульвары, сады микрорайона, парки жилого района).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5.2.7. Вся территория общественных пространств на территориях жилого назначения должна быть разделена на зоны, предназначенные для выполнения базовых функций (рекреационная, транспортная, хозяйственная и пр.). В границах полуприватных пространств не должно быть территорий с неопределенным функциональным назначением.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5.2.8. При функциональном зонировании ограниченных по площади общественных пространств на территориях жилого назначения учитывается функциональное наполнение и территориальные резервы прилегающих общественных пространств.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5.2.9. При невозможности одновременного размещения в общественных пространствах на территориях жилого назначения рекреационной и транспортной функций приоритет в использовании территории отдается рекреационная функция. При этом для решения транспортной функции применяются специальные инженерно-технические сооружения (подземные / надземные паркинги).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5.2.10. При планировке и застройке микрорайона рекомендуется проводить открытые архитектурные конкурсы, привлекать различных проектировщиков и застройщиков.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5.2.11. Безопасность общественных пространств на территориях жилого назначения обеспечивается их просматриваемостью со стороны окон жилых домов, а также со стороны прилегающих общественных пространств в сочетании с освещенностью. При проектировании зданий рекомендуется обеспечить </w:t>
      </w:r>
      <w:r w:rsidRPr="007A24C1">
        <w:rPr>
          <w:color w:val="000000" w:themeColor="text1"/>
          <w:sz w:val="28"/>
          <w:szCs w:val="28"/>
        </w:rPr>
        <w:lastRenderedPageBreak/>
        <w:t>просматриваемость снаружи внутридомовых полуприватных зон (входные группы, лифты, лестничные площадки и пролеты, коридоры).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5.2.12. Площадь непросматриваемых («слепых») зон необходимо свести к минимуму. Их рекомендуется оборудовать техническими средствами безопасности (камеры видеонаблюдения, «тревожные» кнопки), предусматривать размещение службы консъержей, лифтеров, охраны.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5.2.13. Общественные пространства на территориях жилого назначения должны быть спроектированы с применением элементов ландшафтного дизайна с учетом сезонных природных факторов.</w:t>
      </w:r>
    </w:p>
    <w:p w:rsidR="007A24C1" w:rsidRPr="007A24C1" w:rsidRDefault="007A24C1" w:rsidP="007A24C1">
      <w:pPr>
        <w:pStyle w:val="aff4"/>
        <w:spacing w:before="0" w:beforeAutospacing="0" w:after="0" w:afterAutospacing="0"/>
        <w:ind w:firstLine="708"/>
        <w:jc w:val="both"/>
        <w:rPr>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5.3. Участки жилой застройки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5.3.1. Проектирование благоустройства участков жилой застройки рекомендуется производить с учетом коллективного или индивидуального характера пользования придомовой территорией. Кроме того, необходимо учитывать особенности благоустройства участков жилой застройки при их размещении в составе исторической застройки, на территориях высокой плотности застройки, вдоль магистралей, на реконструируемых территориях.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5.3.2. На территории участка жилой застройки с коллективным пользованием придомовой территорией (многоквартирная застройка) рекомендуется предусматривать: транспортный проезд (проезды), пешеходные коммуникации (основные, второстепенные), площадки (для игр детей дошкольного возраста, отдыха взрослых, установки мусоросборников, гостевых автостоянок, при входных группах), озелененные территории. Если размеры территории участка позволяют, рекомендуется в границах участка размещение спортивных площадок и площадок для игр детей школьного возраста, площадок для выгула собак.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5.3.3. Как правило, обязательный перечень элементов благоустройства на территории участка жилой застройки коллективного пользования включает: твердые виды покрытия проезда, различные виды покрытия площадок, элементы сопряжения поверхностей, оборудование площадок, озеленение, осветительное оборудование.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5.3.4. Озеленение жилого участка формировать между отмосткой жилого дома и проездом (придомовые полосы озеленения), между проездом и внешними границами участка: на придомовых полосах - цветники, газоны, вьющиеся растения, компактные группы кустарников, невысоких отдельно стоящих деревьев; на остальной территории участка - свободные композиции и разнообразные приемы озеленения.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5.3.5. Возможно ограждение участка жилой застройки, если оно не противоречит условиям размещения жилых участков вдоль магистральных.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5.3.6. Благоустройство жилых участков, расположенных в составе исторической застройки, на территориях высокой плотности застройки, вдоль магистралей, на реконструируемых территориях рекомендуется проектировать с учетом градостроительных условий и требований их размещения: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На территориях охранных зон памятников проектирование благоустройства вести в соответствии с режимами зон охраны и типологическими характеристиками застройки.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2.  На жилых участках с высокой плотностью застройки (более 20 тыс. кв. м/га) применять компенсирующие приемы благоустройства, при которых нормативные показатели территории участка обеспечиваются за счет:</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перемещения ряда функций, обычно реализуемых на территории участка жилой застройки (отдых взрослых, спортивные и детские игры, гостевые стоянки), и элементов благоустройства (озеленение и др.) в состав жилой застройки;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 использования крыш подземных и полуподземных сооружений под размещение спортивных, детских площадок (малые игровые устройства) и озеленение (газон, кустарник с мелкой корневой системой) - при этом расстояние от вышеуказанных площадок до въезда-выезда и вентиляционных шахт гаражей должно быть не менее </w:t>
      </w:r>
      <w:smartTag w:uri="urn:schemas-microsoft-com:office:smarttags" w:element="metricconverter">
        <w:smartTagPr>
          <w:attr w:name="ProductID" w:val="1 м"/>
        </w:smartTagPr>
        <w:r w:rsidRPr="007A24C1">
          <w:rPr>
            <w:color w:val="000000" w:themeColor="text1"/>
            <w:sz w:val="28"/>
            <w:szCs w:val="28"/>
          </w:rPr>
          <w:t>15 м</w:t>
        </w:r>
      </w:smartTag>
      <w:r w:rsidRPr="007A24C1">
        <w:rPr>
          <w:color w:val="000000" w:themeColor="text1"/>
          <w:sz w:val="28"/>
          <w:szCs w:val="28"/>
        </w:rPr>
        <w:t xml:space="preserve"> с подтверждением достаточности расстояния соответствующими расчетами уровней шума и выбросов автотранспорта.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При размещении жилых участков вдоль магистральных улиц не допускать со стороны улицы их сплошное ограждение и размещение площадок (детских, спортивных, для установки мусоросборников).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На реконструируемых территориях участков жилой застройки рекомендуется предусматривать удаление больных и ослабленных деревьев, защиту и декоративное оформление здоровых деревьев, ликвидацию неплановой застройки (складов, сараев, стихийно возникших гаражей, в т.ч. типа «Ракушка»), рекомендуется выполнять замену морально и физически устаревших элементов благоустройства.</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5.4. Участки детских садов и школ</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5.4.1. На территории участков детских садов и школ рекомендуется предусматривать: транспортный проезд (проезды), пешеходные коммуникации (основные, второстепенные), площадки при входах (главные, хозяйственные), площадки для игр детей, занятия спортом (на участках школ - спортядро), озелененные и другие территории и сооружения.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5.4.2. Как правило, обязательный перечень элементов благоустройства на территории детского сада и школы включает: твердые виды покрытия проездов, основных пешеходных коммуникаций, площадок (кроме детских игровых), элементы сопряжения поверхностей, озеленение, ограждение, оборудование площадок, скамьи, урны, осветительное оборудование, носители информационного оформления.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5.4.3. В качестве твердых видов покрытий рекомендуется применение цементобетона и плиточного мощения.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5.4.4. При озеленении территории детских садов и школ не использовать растения с ядовитыми плодами, а также с колючками и шипами.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5.4.5. При проектировании инженерных коммуникаций квартала рекомендуется не допускать их трассировку через территорию детского сада и школы, уже существующие сети при реконструкции территории квартала рекомендуется переложить. Собственные инженерные сети детского сада и школы рекомендуется проектировать по кратчайшим расстояниям от подводящих инженерных сетей до здания, исключая прохождение под игровыми и спортивными площадками (рекомендуется прокладка со стороны хозяйственной зоны). </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Рекомендуется не допускать устройство смотровых колодцев на территориях площадок, проездов, проходов. Места их размещения на других территориях в границах участка рекомендуется огородить или выделить предупреждающими об опасности знаками.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5.4.6. Рекомендуется плоская кровля зданий детских садов и школ, в случае их размещения в окружении многоэтажной жилой застройки, предусматривать имеющей привлекательный внешний вид.</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rStyle w:val="aff8"/>
          <w:color w:val="000000" w:themeColor="text1"/>
          <w:sz w:val="28"/>
          <w:szCs w:val="28"/>
        </w:rPr>
      </w:pPr>
      <w:r w:rsidRPr="007A24C1">
        <w:rPr>
          <w:rStyle w:val="aff8"/>
          <w:color w:val="000000" w:themeColor="text1"/>
          <w:sz w:val="28"/>
          <w:szCs w:val="28"/>
        </w:rPr>
        <w:t>5.5. Участки длительного и кратковременного хранения</w:t>
      </w: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автотранспортных средств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5.5.1. На участке длительного и кратковременного хранения автотранспортных средств рекомендуется предусматривать: сооружение гаража или стоянки, площадку (накопительную), выезды и въезды, пешеходные дорожки. Подъездные пути к участкам постоянного и кратковременного хранения автотранспортных средств рекомендуется устанавливать не пересекающимися с основными направлениями пешеходных путей. Рекомендуется не допускать организации транзитных пешеходных путей через участок длительного и кратковременного хранения автотранспортных средств. Участок длительного и кратковременного хранения автотранспортных средств рекомендуется изолировать от остальной территории полосой зеленых насаждений шириной не менее </w:t>
      </w:r>
      <w:smartTag w:uri="urn:schemas-microsoft-com:office:smarttags" w:element="metricconverter">
        <w:smartTagPr>
          <w:attr w:name="ProductID" w:val="1 м"/>
        </w:smartTagPr>
        <w:r w:rsidRPr="007A24C1">
          <w:rPr>
            <w:color w:val="000000" w:themeColor="text1"/>
            <w:sz w:val="28"/>
            <w:szCs w:val="28"/>
          </w:rPr>
          <w:t>3 м</w:t>
        </w:r>
      </w:smartTag>
      <w:r w:rsidRPr="007A24C1">
        <w:rPr>
          <w:color w:val="000000" w:themeColor="text1"/>
          <w:sz w:val="28"/>
          <w:szCs w:val="28"/>
        </w:rPr>
        <w:t xml:space="preserve">. Въезды и выезды, как правило, должны иметь закругления бортов тротуаров и газонов радиусом не менее </w:t>
      </w:r>
      <w:smartTag w:uri="urn:schemas-microsoft-com:office:smarttags" w:element="metricconverter">
        <w:smartTagPr>
          <w:attr w:name="ProductID" w:val="1 м"/>
        </w:smartTagPr>
        <w:r w:rsidRPr="007A24C1">
          <w:rPr>
            <w:color w:val="000000" w:themeColor="text1"/>
            <w:sz w:val="28"/>
            <w:szCs w:val="28"/>
          </w:rPr>
          <w:t>8 м</w:t>
        </w:r>
      </w:smartTag>
      <w:r w:rsidRPr="007A24C1">
        <w:rPr>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5.5.2. Как правило, обязательный перечень элементов благоустройства на участке длительного и кратковременного хранения автотранспортных средств включает: твердые виды покрытия, элементы сопряжения поверхностей, ограждения, урны или малые контейнеры для мусора, осветительное оборудование, информационное оборудование (указатели).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5.5.3. На пешеходных дорожках рекомендуется предусматривать съезд - бордюрный пандус - на уровень проезда (не менее одного на участок).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5.5.4. Рекомендуется формировать посадки густого высокорастущего кустарника с высокой степенью фитонцидности и посадки деревьев вдоль границ участка, а также интенсивное использование деревьев с высоко поднятой кроной для защиты от излишней инсоляции и перегрева территорий хранения автотранспортных средств.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5.5.5. На сооружениях для длительного и кратковременного хранения автотранспортных средств с плоской и малоуклонной кровлей, размещенного в многоэтажной жилой и общественной застройке, может предусматриваться крышное озеленение. На крышном озеленении рекомендуется предусматривать цветочное оформление, площадь которого должна составлять не менее 10% от площади крышного озеленения, посадку деревьев и кустарников с плоскостной корневой системой.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5.5.6. Благоустройство участка территории, автостоянок рекомендуется представлять твердым видом покрытия дорожек и проездов, осветительным оборудованием. Гаражные сооружения или отсеки рекомендуется предусматривать унифицированными, с элементами озеленения и размещением ограждений.</w:t>
      </w:r>
    </w:p>
    <w:p w:rsidR="007A24C1" w:rsidRPr="007A24C1" w:rsidRDefault="007A24C1" w:rsidP="007A24C1">
      <w:pPr>
        <w:pStyle w:val="3"/>
        <w:rPr>
          <w:rFonts w:ascii="Times New Roman" w:hAnsi="Times New Roman"/>
          <w:b w:val="0"/>
          <w:bCs/>
          <w:color w:val="000000" w:themeColor="text1"/>
          <w:sz w:val="28"/>
          <w:szCs w:val="28"/>
        </w:rPr>
      </w:pPr>
    </w:p>
    <w:p w:rsidR="007A24C1" w:rsidRPr="007A24C1" w:rsidRDefault="007A24C1" w:rsidP="007A24C1">
      <w:pPr>
        <w:pStyle w:val="3"/>
        <w:rPr>
          <w:rFonts w:ascii="Times New Roman" w:hAnsi="Times New Roman"/>
          <w:b w:val="0"/>
          <w:color w:val="000000" w:themeColor="text1"/>
          <w:sz w:val="28"/>
          <w:szCs w:val="28"/>
        </w:rPr>
      </w:pPr>
      <w:r w:rsidRPr="007A24C1">
        <w:rPr>
          <w:rFonts w:ascii="Times New Roman" w:hAnsi="Times New Roman"/>
          <w:b w:val="0"/>
          <w:color w:val="000000" w:themeColor="text1"/>
          <w:sz w:val="28"/>
          <w:szCs w:val="28"/>
        </w:rPr>
        <w:t>5.6. Брошенный и разукомплектованный автотранспорт</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5.6.1. Выявление брошенного и разукомплектованного транспорта на территории муниципального образования «Родниковское городское поселение Родниковского муниципального района Ивановской области» осуществляют органы министерства внутренних дел (ОМВД).</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5.6.2. Ответственность по организации работ по выявлению, учету и эвакуации брошенного и разукомплектованного транспорта возлагается на органы внутренних дел, органы местного самоуправления, балансодержателей территорий и домовладений, арендаторов и пользователей земельных участков.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5.6.3. Транспортное средство, по которому имеется заключение ОМВД и ОГИБДД об отсутствии владельца, в пятидневный срок подлежит вывозу на утилизацию, а при необходимости разборки неметаллических комплектующих - на площадки хранения.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Время разборки и вывоза на утилизацию транспортного средства на площадках хранения не должно превышать 7 дней.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5.6.4. При выявлении владельца брошенного и разукомплектованного транспортного средства органы внутренних дел в течение 3 дней принимают меры к извещению владельца о необходимости вывоза транспортного средства или приведения его в порядок, а в случае его отказа - к вывозу транспорта на охраняемую площадку с последующей передачей дела в суд о возмещении стоимости затрат по эвакуации и хранению транспорта.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5.6.5. Контроль за эвакуацией брошенных и разукомплектованных автотранспортных средств осуществляет ОМВД России по Родниковскому муниципальному району.</w:t>
      </w:r>
    </w:p>
    <w:p w:rsidR="007A24C1" w:rsidRPr="007A24C1" w:rsidRDefault="007A24C1" w:rsidP="007A24C1">
      <w:pPr>
        <w:pStyle w:val="ConsPlusNormal"/>
        <w:widowControl/>
        <w:ind w:firstLine="0"/>
        <w:jc w:val="both"/>
        <w:outlineLvl w:val="3"/>
        <w:rPr>
          <w:rFonts w:ascii="Times New Roman" w:hAnsi="Times New Roman" w:cs="Times New Roman"/>
          <w:b/>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6. БЛАГОУСТРОЙСТВО ТЕРРИТОРИЙ РЕКРЕАЦИОННОГО НАЗНАЧЕНИЯ</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6.1. Общие положения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6.1.1. Объектами нормирования благоустройства на территориях рекреационного назначения обычно являются объекты рекреации - части территорий зон особо охраняемых природных территорий: зоны отдыха, парки, сады, бульвары, скверы. Проектирование благоустройства объектов рекреации должно производиться в соответствии с установленными режимами хозяйственной деятельности для территорий зон особо охраняемых природных территорий.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6.1.2. Благоустройство памятников садово-паркового искусства, истории и архитектуры, как правило, включает реконструкцию или реставрацию их </w:t>
      </w:r>
      <w:r w:rsidRPr="007A24C1">
        <w:rPr>
          <w:color w:val="000000" w:themeColor="text1"/>
          <w:sz w:val="28"/>
          <w:szCs w:val="28"/>
        </w:rPr>
        <w:lastRenderedPageBreak/>
        <w:t>исторического облика, планировки, озеленения, включая воссоздание ассортимента растений. Оборудование и оснащение территории парка элементами благоустройства проектировать в соответствии с историко-культурным регламентом территории, на которой он расположен (при его наличии).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6.1.3. Планировочная структура объектов рекреации, как правило, должна соответствовать градостроительным, функциональным и природным особенностям территории. При проектировании благоустройства обеспечивать приоритет природоохранных факторов: для крупных объектов рекреации - ненарушение природного, естественного характера ландшафта; для малых объектов рекреации (скверы, бульвары, сады) - активный уход за насаждениями; для всех объектов рекреации - защита от высоких техногенных и рекреационных нагрузок населенного пункта.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6.1.4. При реконструкции объектов рекреации предусматривать:</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для лесопарков: создание экосистем, способных к устойчивому функционированию, проведение функционального зонирования территории в зависимости от ценности ландшафтов и насаждений с установлением предельной рекреационной нагрузки, режимов использования и мероприятий благоустройства для различных зон лесопарка;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для парков и садов: реконструкция планировочной структуры (например, изменение плотности дорожно-тропиночной сети), разреживание участков с повышенной плотностью насаждений, удаление больных, старых, недекоративных потерявших декоративность деревьев и растений малоценных видов, их замена на декоративно-лиственные и красивоцветущие формы деревьев и кустарников, организация площадок отдыха, детских площадок;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для бульваров и скверов: формирование групп и куртин со сложной вертикальной структурой, удаление больных, старых и недекоративных потерявших декоративность деревьев, создание и увеличение расстояний между краем проезжей части и ближайшим рядом деревьев, посадка за пределами зоны риска преимущественно крупномерного посадочного материала с использованием специальных технологий посадки и содержания.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6.1.5. Проектирование инженерных коммуникаций на территориях рекреационного назначения вести с учетом экологических особенностей территории поселения, преимущественно в проходных коллекторах или в обход объекта рекреации.</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6.2. Зоны отдыха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6.2.1. Зоны отдыха - территории, предназначенные и обустроенные для организации активного массового отдыха, купания и рекреации.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6.2.2. При проектировании зон отдыха в прибрежной части водоемов площадь пляжа и протяженность береговой линии пляжей обычно принимаются по расчету количества посетителей.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6.2.3. На территории зоны отдыха рекомендуется размещать: пункт медицинского обслуживания с проездом, спасательную станцию, пешеходные дорожки, инженерное оборудование (питьевое водоснабжение и водоотведение, защита от попадания загрязненного поверхностного стока в водоем). Медицинский </w:t>
      </w:r>
      <w:r w:rsidRPr="007A24C1">
        <w:rPr>
          <w:color w:val="000000" w:themeColor="text1"/>
          <w:sz w:val="28"/>
          <w:szCs w:val="28"/>
        </w:rPr>
        <w:lastRenderedPageBreak/>
        <w:t xml:space="preserve">пункт обычно располагают рядом со спасательной станцией и оснащают надписью «Медпункт» или изображением красного креста на белом фоне, а также - местом парковки санитарного транспорта с возможностью беспрепятственного подъезда машины скорой помощи. Помещение медпункта рекомендуется устанавливать площадью не менее </w:t>
      </w:r>
      <w:smartTag w:uri="urn:schemas-microsoft-com:office:smarttags" w:element="metricconverter">
        <w:smartTagPr>
          <w:attr w:name="ProductID" w:val="1 м"/>
        </w:smartTagPr>
        <w:r w:rsidRPr="007A24C1">
          <w:rPr>
            <w:color w:val="000000" w:themeColor="text1"/>
            <w:sz w:val="28"/>
            <w:szCs w:val="28"/>
          </w:rPr>
          <w:t>12 кв. м</w:t>
        </w:r>
      </w:smartTag>
      <w:r w:rsidRPr="007A24C1">
        <w:rPr>
          <w:color w:val="000000" w:themeColor="text1"/>
          <w:sz w:val="28"/>
          <w:szCs w:val="28"/>
        </w:rPr>
        <w:t>, имеющим естественное и искусственное освещение, водопровод и туалет.</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6.2.4. Обязательный перечень элементов благоустройства на территории зоны отдыха, как правило, включает: твердые виды покрытия проезда, комбинированные - дорожек (плитка, утопленная в газон), озеленение, питьевые фонтанчики, скамьи, урны, малые контейнеры для мусора, оборудование пляжа (навесы от солнца, лежаки, кабинки для переодевания), туалетные кабины.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6.2.5. При проектировании озеленения территории объектов рекомендуется: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произвести оценку существующей растительности, состояния древесных растений и травянистого покрова;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произвести выявление сухих поврежденных вредителями древесных растений, разработать мероприятия по их удалению с объектов;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сохранение травяного покрова, древесно-кустарниковой и прибрежной растительности не менее, чем на 80 % общей площади зоны отдыха;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озеленение и формирование берегов водоема (берегоукрепительный пояс на оползневых и эродируемых склонах, склоновые водозадерживающие пояса - головной дренаж и пр.);</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недопущение использования территории зоны отдыха для иных целей (выгуливания собак, устройства игровых городков, аттракционов и т.п.).</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6.2.6. Возможно размещение ограждения, уличного технического оборудования (торговые тележки «вода», «мороженое»). Возможно размещение некапитальных нестационарных сооружений мелкорозничной торговли и питания, туалетных кабин.</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6.3. Парки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6.3.1. На территории муниципального образования «Родниковское городское поселение Родниковского муниципального района Ивановской области» проектируются следующие виды парков: многофункциональные, специализированные, парки жилых районов.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По ландшафтно-генетическим условиям - парки на пересеченном рельефе, парки по берегам водоёмов, парки на территориях, занятых лесными насаждениями.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Проектирование благоустройства территории парка зависит от его функционального назначения.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3. При проектировании парка на территории </w:t>
      </w:r>
      <w:smartTag w:uri="urn:schemas-microsoft-com:office:smarttags" w:element="metricconverter">
        <w:smartTagPr>
          <w:attr w:name="ProductID" w:val="1 м"/>
        </w:smartTagPr>
        <w:r w:rsidRPr="007A24C1">
          <w:rPr>
            <w:color w:val="000000" w:themeColor="text1"/>
            <w:sz w:val="28"/>
            <w:szCs w:val="28"/>
          </w:rPr>
          <w:t>10 га</w:t>
        </w:r>
      </w:smartTag>
      <w:r w:rsidRPr="007A24C1">
        <w:rPr>
          <w:color w:val="000000" w:themeColor="text1"/>
          <w:sz w:val="28"/>
          <w:szCs w:val="28"/>
        </w:rPr>
        <w:t xml:space="preserve"> и более рекомендуется предусматривать систему местных проездов для функционирования мини-транспорта, оборудованную остановочными павильонами (навес от дождя, скамья, урна, расписание движения транспорта).</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Default="007A24C1" w:rsidP="007A24C1">
      <w:pPr>
        <w:pStyle w:val="aff4"/>
        <w:spacing w:before="0" w:beforeAutospacing="0" w:after="0" w:afterAutospacing="0"/>
        <w:jc w:val="center"/>
        <w:rPr>
          <w:rStyle w:val="aff8"/>
          <w:color w:val="000000" w:themeColor="text1"/>
          <w:sz w:val="28"/>
          <w:szCs w:val="28"/>
        </w:rPr>
      </w:pPr>
    </w:p>
    <w:p w:rsidR="007A24C1" w:rsidRDefault="007A24C1" w:rsidP="007A24C1">
      <w:pPr>
        <w:pStyle w:val="aff4"/>
        <w:spacing w:before="0" w:beforeAutospacing="0" w:after="0" w:afterAutospacing="0"/>
        <w:jc w:val="center"/>
        <w:rPr>
          <w:rStyle w:val="aff8"/>
          <w:color w:val="000000" w:themeColor="text1"/>
          <w:sz w:val="28"/>
          <w:szCs w:val="28"/>
        </w:rPr>
      </w:pPr>
    </w:p>
    <w:p w:rsid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lastRenderedPageBreak/>
        <w:t>6.3.2. Многофункциональный парк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Многофункциональный парк обычно предназначен для периодического массового отдыха, развлечения, активного и тихого отдыха, устройства аттракционов для взрослых и детей.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На территории многофункционального парка рекомендуется предусматривать: систему аллей, дорожек и площадок, парковые сооружения (аттракционы, беседки, павильоны, туалеты и др.). Мероприятия благоустройства и плотность дорожек в различных зонах парка должны соответствовать допустимой рекреационной нагрузке в соответствии с таблицами № 1, № 2 (приложение № 5). Назначение и размеры площадок, вместимость парковых сооружений рекомендуется проектировать с учетом приложения № 5 к настоящим Правилам.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Как правило, обязательный перечень элементов благоустройства на территории многофункционального парка включает: твердые виды покрытия (плиточное мощение) основных дорожек и площадок (кроме спортивных и детских), элементы сопряжения поверхностей, озеленение, элементы декоративно-прикладного оформления, водные устройства (водоемы, фонтаны), скамьи, урны и малые контейнеры для мусора, ограждение (парка в целом, зон аттракционов, отдельных площадок или насаждений), оборудование площадок, уличное техническое оборудование (тележки «вода», «мороженое»), осветительное оборудование, оборудование архитектурно-декоративного освещения, носители информации о зоне парка или о парке в целом, административно-хозяйственную зону, теплицы.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Рекомендуется применение различных видов и приемов озеленения: вертикального (перголы, трельяжи, шпалеры), мобильного (контейнеры, вазоны), создание декоративных композиций из деревьев, кустарников, цветочного оформления, экзотических видов растений.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Возможно размещение некапитальных нестационарных сооружений мелкорозничной торговли и питания, туалетных кабин.</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6.3.3. Специализированные парки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Специализированные парки муниципального образования «Родниковское городское поселение Родниковского муниципального района Ивановской области» предназначены для организации специализированных видов отдыха. Состав и количество парковых сооружений, элементы благоустройства, как правило, зависят от тематической направленности парка, определяются заданием на проектирование и проектным решением.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Как правило, обязательный перечень элементов благоустройства на территории специализированных парков включает: твердые виды покрытия основных дорожек, элементы сопряжения поверхностей, скамьи, урны, информационное оборудование (схема парка). Допускается размещение ограждения, туалетных кабин.</w:t>
      </w:r>
    </w:p>
    <w:p w:rsidR="007A24C1" w:rsidRPr="007A24C1" w:rsidRDefault="007A24C1" w:rsidP="007A24C1">
      <w:pPr>
        <w:pStyle w:val="aff4"/>
        <w:spacing w:before="0" w:beforeAutospacing="0" w:after="0" w:afterAutospacing="0"/>
        <w:ind w:firstLine="708"/>
        <w:jc w:val="center"/>
        <w:rPr>
          <w:rStyle w:val="aff8"/>
          <w:color w:val="000000" w:themeColor="text1"/>
          <w:sz w:val="28"/>
          <w:szCs w:val="28"/>
        </w:rPr>
      </w:pPr>
    </w:p>
    <w:p w:rsidR="007A24C1" w:rsidRPr="007A24C1" w:rsidRDefault="007A24C1" w:rsidP="007A24C1">
      <w:pPr>
        <w:pStyle w:val="aff4"/>
        <w:spacing w:before="0" w:beforeAutospacing="0" w:after="0" w:afterAutospacing="0"/>
        <w:ind w:firstLine="708"/>
        <w:jc w:val="center"/>
        <w:rPr>
          <w:color w:val="000000" w:themeColor="text1"/>
          <w:sz w:val="28"/>
          <w:szCs w:val="28"/>
        </w:rPr>
      </w:pPr>
      <w:r w:rsidRPr="007A24C1">
        <w:rPr>
          <w:rStyle w:val="aff8"/>
          <w:color w:val="000000" w:themeColor="text1"/>
          <w:sz w:val="28"/>
          <w:szCs w:val="28"/>
        </w:rPr>
        <w:t>6.3.4. Парк жилого района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 Парк жилого района обычно предназначен для организации активного и тихого отдыха населения жилого района. На территории парка следует </w:t>
      </w:r>
      <w:r w:rsidRPr="007A24C1">
        <w:rPr>
          <w:color w:val="000000" w:themeColor="text1"/>
          <w:sz w:val="28"/>
          <w:szCs w:val="28"/>
        </w:rPr>
        <w:lastRenderedPageBreak/>
        <w:t>предусматривать: систему аллей и дорожек, площадки (детские, тихого и активного отдыха, спортивные). Рядом с территорией парка или в его составе может быть расположен спортивный комплекс жилого района, детские спортивно-игровые комплексы, места для катания на роликах и др.</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Как правило, обязательный перечень элементов благоустройства на территории парка жилого района включает: твердые виды покрытия основных дорожек, элементы сопряжения поверхностей, озеленение, скамьи, урны и малые контейнеры для мусора, оборудование площадок, осветительное оборудование.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При разработке проектных мероприятий по озеленению в парке жилого района необходимо учитывать формируемые типы пространственной структуры и типы насаждений; в зависимости от функционально-планировочной организации территории рекомендуется предусматривать цветочное оформление с использованием видов растений, характерных для данной климатической зоны.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Возможно, предусматривать ограждение территории парка, размещение уличного технического оборудования (торговые тележки «вода», «мороженое») и некапитальных нестационарных сооружений питания (летние кафе).</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6.4. Сады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На территории поселения рекомендуется формировать следующие виды садов: сады отдыха и прогулок, сады при сооружениях, сады-выставки, сады на крышах и др.</w:t>
      </w: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6.4.1. Сад отдыха и прогулок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Сад отдыха и прогулок обычно предназначен для организации кратковременного отдыха населения. Допускается транзитное пешеходное движение по территории сада.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Как правило, обязательный перечень элементов благоустройства на территории сада отдыха и прогулок включает: твердые виды покрытия дорожек в виде плиточного мощения, элементы сопряжения поверхностей, озеленение, скамьи, урны, уличное техническое оборудование (тележки «вода», «мороженое»), осветительное оборудование.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Рекомендуется предусматривать колористическое решение покрытия, размещение водных устройств, элементов декоративно-прикладного оформления, оборудования архитектурно-декоративного освещения, формирование пейзажного характера озеленения.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Возможно, предусматривать размещение ограждения, некапитальных нестационарных сооружений питания (летние кафе).</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6.4.2. Сады при зданиях и сооружениях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Сады при зданиях и сооружениях обычно формируются у зданий общественных организаций, зрелищных учреждений и других зданий и сооружений общественного назначения. Планировочная структура сада, как правило, должна обеспечивать рациональные подходы к объекту и быструю эвакуацию посетителей.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 Приемы озеленения и цветочного оформления рекомендуется применять в зависимости от функционального назначения зданий и сооружений: партерные </w:t>
      </w:r>
      <w:r w:rsidRPr="007A24C1">
        <w:rPr>
          <w:color w:val="000000" w:themeColor="text1"/>
          <w:sz w:val="28"/>
          <w:szCs w:val="28"/>
        </w:rPr>
        <w:lastRenderedPageBreak/>
        <w:t>(репрезентативный, парадный сад), интерьерные - с площадками отдыха, кулисами, беседками, ландшафтными цветниками (сад при зрелищных учреждениях).</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6.4.3. Сад-выставка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Сад-выставка (скульптуры, цветов, произведений декоративно-прикладного искусства и др.), как правило, - экспозиционная территория, действующая как самостоятельный объект или как часть городского парка. Планировочная организация сада-выставки обычно должна быть направлена на выгодное представление экспозиции и создание удобного движения при ее осмотре.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Рекомендуется размещать информационное оборудование со схемой организации и наименованиями экспозиции. Приемы озеленения рекомендуется ориентировать на создание хороших условий для осмотра экспозиции: газонные партеры, зеленые кулисы и боскеты.</w:t>
      </w:r>
    </w:p>
    <w:p w:rsidR="007A24C1" w:rsidRPr="007A24C1" w:rsidRDefault="007A24C1" w:rsidP="007A24C1">
      <w:pPr>
        <w:pStyle w:val="aff4"/>
        <w:spacing w:before="0" w:beforeAutospacing="0" w:after="0" w:afterAutospacing="0"/>
        <w:ind w:firstLine="708"/>
        <w:jc w:val="both"/>
        <w:rPr>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6.4.4. Сады на крышах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 Сады на крышах могут размещаться на плоских крышах жилых, общественных и производственных зданий и сооружений в целях создания среды для кратковременного отдыха, благоприятных эстетических и микроклиматических условий. </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Проектирование сада на крыше кроме решения задач озеленения обычно требует учета комплекса внешних (климатических, экологических) и внутренних (механические нагрузки, влажностный и температурный режим здания) факторов. Перечень элементов благоустройства сада на крыше рекомендуется определять проектным решением.</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6.5. Бульвары, скверы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6.5.1. Бульвары и скверы важнейшие объекты пространственной среды и структурные элементы системы озеленения города, предназначены для организации кратковременного отдыха, прогулок, транзитных пешеходных передвижений.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6.5.2. Как правило, обязательный перечень элементов благоустройства на территории бульваров и скверов включает: твердые виды покрытия дорожек и площадок, элементы сопряжения поверхностей, озеленение, скамьи, урны или малые контейнеры для мусора, осветительное оборудование, оборудование архитектурно-декоративного освещения.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6.5.3. Рекомендуется проектировать покрытие дорожек преимущественно в виде плиточного мощения, предусматривать колористическое решение покрытия, размещение элементов декоративно-прикладного оформления, низких декоративных ограждений.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6.5.4. При разработке проекта   благоустройства и озеленения территории бульваров рекомендуется предусматривать полосы насаждений, изолирующих внутренние территории бульвара от улиц, перед крупными общественными зданиями - широкие видовые разрывы с установкой фонтанов и разбивкой цветников, на бульварах вдоль набережных рекомендуется устраивать площадки </w:t>
      </w:r>
      <w:r w:rsidRPr="007A24C1">
        <w:rPr>
          <w:color w:val="000000" w:themeColor="text1"/>
          <w:sz w:val="28"/>
          <w:szCs w:val="28"/>
        </w:rPr>
        <w:lastRenderedPageBreak/>
        <w:t>отдыха, обращенные к водному зеркалу. При озеленении скверов рекомендуется использовать приемы зрительного расширения озеленяемого пространства.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6.5.5. Возможно размещение технического оборудования (тележки «вода», «мороженое»).</w:t>
      </w:r>
    </w:p>
    <w:p w:rsidR="007A24C1" w:rsidRPr="007A24C1" w:rsidRDefault="007A24C1" w:rsidP="007A24C1">
      <w:pPr>
        <w:pStyle w:val="aff4"/>
        <w:spacing w:before="0" w:beforeAutospacing="0" w:after="0" w:afterAutospacing="0"/>
        <w:jc w:val="both"/>
        <w:rPr>
          <w:color w:val="000000" w:themeColor="text1"/>
          <w:sz w:val="28"/>
          <w:szCs w:val="28"/>
        </w:rPr>
      </w:pPr>
      <w:r w:rsidRPr="007A24C1">
        <w:rPr>
          <w:color w:val="000000" w:themeColor="text1"/>
          <w:sz w:val="28"/>
          <w:szCs w:val="28"/>
        </w:rPr>
        <w:t> </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7. БЛАГОУСТРОЙСТВО НА ТЕРРИТОРИЯХ ПРОИЗВОДСТВЕННОГО НАЗНАЧЕНИЯ</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7.1. Общие положения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Требования к проектированию благоустройства на территориях производственного назначения определяются ведомственными нормативами. Объектами нормирования благоустройства на территориях производственного назначения, как правило, являются общественные пространства в зонах производственной застройки и озелененные территории санитарно-защитных зон. Приемы благоустройства и озеленения рекомендуется применять в зависимости от отраслевой направленности производства. </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7.2. Озелененные территории санитарно-защитных зон</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7.2.1. Площадь озеленения санитарно-защитных зон (СЗЗ) территорий производственного назначения должна определяться проектным решением в соответствии с требованиями СанПиН 2.2.1/2.1.1.1200.</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7.2.2. Как правило, обязательный перечень элементов благоустройства озелененных территорий СЗЗ включает: элементы сопряжения озелененного участка с прилегающими территориями (бортовой камень, подпорные стенки, др.), элементы защиты насаждений и участков озеленения.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7.2.3. Озеленение рекомендуется формировать в виде живописных композиций, исключающих однообразие и монотонность.</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8. ОБЪЕКТЫ БЛАГОУСТРОЙСТВА НА ТЕРРИТОРИЯХ ТРАНСПОРТНОЙ И ИНЖЕНЕРНОЙ ИНФРАСТРУКТУРЫ</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8.1. Общие положения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8.1.1. Объектами нормирования благоустройства на территориях транспортных коммуникаций поселения обычно является улично-дорожная сеть (далее по тексту - УДС) населенного пункта в границах красных линий, пешеходные переходы различных типов. Проектирование благоустройства возможно производить на сеть улиц определенной категории, отдельную улицу или площадь, часть улицы или площади, транспортное сооружение.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8.1.2. Объектами нормирования благоустройства на территориях инженерных коммуникаций обычно являются охранно-эксплуатационные зоны магистральных сетей, инженерных коммуникаций, технические зоны метрополитена.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8.1.3. Проектирование комплексного благоустройства на территориях транспортных и инженерных коммуникаций города следует вести с учетом СНиП 35-01, СНиП 2.05.02, ГОСТ Р 52289, ГОСТ Р 52290-2004, ГОСТ Р 51256, </w:t>
      </w:r>
      <w:r w:rsidRPr="007A24C1">
        <w:rPr>
          <w:color w:val="000000" w:themeColor="text1"/>
          <w:sz w:val="28"/>
          <w:szCs w:val="28"/>
        </w:rPr>
        <w:lastRenderedPageBreak/>
        <w:t>обеспечивая условия безопасности населения и защиту прилегающих территорий от воздействия транспорта и инженерных коммуникаций. Размещение подземных инженерных сетей города в границах УДС рекомендуется вести преимущественно в проходных коллекторах.</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8.2. Улицы и дороги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8.2.1. Улицы и дороги на территории поселения по назначению и транспортным характеристикам обычно подразделяются  на дороги районного значения, улицы и дороги местного значения.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8.2.2. Как правило, обязательный перечень элементов благоустройства на территории улиц и дорог включает: твердые виды покрытия дорожного полотна и тротуаров, элементы сопряжения поверхностей, озеленение вдоль улиц и дорог, ограждения опасных мест, осветительное оборудование, носители информации дорожного движения (дорожные знаки, разметка, светофорные устройства).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8.2.3. Виды и конструкции дорожного покрытия проектируются с учетом категории улицы и обеспечением безопасности движения. Рекомендуемые материалы для покрытий улиц и дорог приведены таблице № 1 № 2 (приложение № 7 к настоящим Правилам).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8.2.4. Для проектирования озеленения улиц и дорог рекомендуется устанавливать минимальные расстояния от посадок до сетей подземных коммуникаций и прочих сооружений улично-дорожной сети в соответствии со СНиПами. Возможно размещение деревьев в мощении, а также зеленых насаждений у поворотов и остановок при нерегулируемом движении. Рекомендуется предусматривать увеличение буферных зон между краем проезжей части и ближайшим рядом деревьев - за пределами зоны риска рекомендуется высаживать рекомендуемые для таких объектов растения в соответствии с таблицей (приложение № 8 к настоящим Правилам).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8.2.5. Ограждения на территории транспортных коммуникаций обычно предназначены для организации безопасности передвижения транспортных средств и пешеходов. Ограждения улично-дорожной сети и искусственных сооружений (эстакады, путепроводы, мосты, др.) следует проектировать в соответствии с ГОСТ Р 52289, ГОСТ 26804.</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8.2.6. Для освещения магистральных улиц на участках между пересечениями, на эстакадах, мостах и путепроводах опоры светильников рекомендуется располагать с двухсторонней расстановкой (симметрично или в шахматном порядке), по оси разделительной полосы, то же - с подвеской светильников между высокими опорами на тросах. Расстояние между опорами рекомендуется устанавливать в зависимости от типа светильников, источников света и высоты их установки, но не более </w:t>
      </w:r>
      <w:smartTag w:uri="urn:schemas-microsoft-com:office:smarttags" w:element="metricconverter">
        <w:smartTagPr>
          <w:attr w:name="ProductID" w:val="1 м"/>
        </w:smartTagPr>
        <w:r w:rsidRPr="007A24C1">
          <w:rPr>
            <w:color w:val="000000" w:themeColor="text1"/>
            <w:sz w:val="28"/>
            <w:szCs w:val="28"/>
          </w:rPr>
          <w:t>50 м</w:t>
        </w:r>
      </w:smartTag>
      <w:r w:rsidRPr="007A24C1">
        <w:rPr>
          <w:color w:val="000000" w:themeColor="text1"/>
          <w:sz w:val="28"/>
          <w:szCs w:val="28"/>
        </w:rPr>
        <w:t>. Возможно размещение оборудования декоративно-художественного (праздничного) освещения.</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8.3. Площади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8.3.1. По функциональному назначению площади обычно подразделяются на: главные (у зданий органов власти, общественных организаций), приобъектные (у театров, памятников, кинотеатров, музеев, торговых центров, стадионов, парков, </w:t>
      </w:r>
      <w:r w:rsidRPr="007A24C1">
        <w:rPr>
          <w:color w:val="000000" w:themeColor="text1"/>
          <w:sz w:val="28"/>
          <w:szCs w:val="28"/>
        </w:rPr>
        <w:lastRenderedPageBreak/>
        <w:t>рынков и др.), общественно-транспортные (у вокзалов, станций метрополитена, на въездах в город), мемориальные (у памятных объектов или мест), площади транспортных развязок. При проектировании благоустройства рекомендуется обеспечивать максимально возможное разделение пешеходного и транспортного движения, основных и местных транспортных потоков.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8.3.2. Территории площади, как правило, включают: проезжую часть, пешеходную часть, участки зелёных насаждений. При многоуровневой организации пространства площади пешеходную часть рекомендуется частично или полностью совмещать с дневной поверхностью, а в подземном уровне в зоне внеуличных пешеходных переходов размещать остановки и станции городского массового транспорта, места для парковки легковых автомобилей, инженерное оборудование и коммуникации, погрузочно-разгрузочные площадки, туалеты, площадки с контейнерами для сбора мусора.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8.3.3. В зависимости от функционального назначения площади рекомендуется размещать следующие дополнительные элементы благоустройства: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на главных, приобъектных, мемориальных площадях - произведения монументально-декоративного искусства, водные устройства (фонтаны);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на общественно-транспортных площадях - остановочные павильоны, некапитальные нестационарные сооружения мелкорозничной торговли, питания, бытового обслуживания, средства наружной рекламы и информации.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8.3.4. Виды покрытия пешеходной части площади обычно должны предусматривать возможность проезда автомобилей специального назначения (пожарных, аварийных, уборочных и др.), временной парковки легковых автомобилей.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8.3.5. Места возможного проезда и временной парковки автомобилей на пешеходной части площади рекомендуется выделять цветом или фактурой покрытия, мобильным озеленением (контейнеры, вазоны), переносными ограждениями. </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8.3.6. При озеленении площади рекомендуется использовать периметральное озеленение, насаждения в центре площади (сквер или островок безопасности), а также совмещение этих приемов. В условиях исторической среды поселения или сложившейся застройки рекомендуется применение компактных и (или) мобильных приемов озеленения. Озеленение островка безопасности в центре площади рекомендуется осуществлять в виде партерного озеленения или высоких насаждений с учетом необходимого угла видимости для водителей.</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8.4. Пешеходные переходы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8.4.1. Пешеходные переходы рекомендуется размещать в местах пересечения основных пешеходных коммуникаций с улицами и дорогами. Пешеходные переходы обычно проектируются в одном уровне с проезжей частью улицы (наземные), либо вне уровня проезжей части улицы - внеуличные (надземные и подземные).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8.4.2. При размещении наземного пешеходного перехода на улицах нерегулируемого движения обеспечивать треугольник видимости, в зоне которого не следует допускать размещение строений, некапитальных нестационарных </w:t>
      </w:r>
      <w:r w:rsidRPr="007A24C1">
        <w:rPr>
          <w:color w:val="000000" w:themeColor="text1"/>
          <w:sz w:val="28"/>
          <w:szCs w:val="28"/>
        </w:rPr>
        <w:lastRenderedPageBreak/>
        <w:t xml:space="preserve">сооружений, рекламных щитов, зеленых насаждений высотой более </w:t>
      </w:r>
      <w:smartTag w:uri="urn:schemas-microsoft-com:office:smarttags" w:element="metricconverter">
        <w:smartTagPr>
          <w:attr w:name="ProductID" w:val="1 м"/>
        </w:smartTagPr>
        <w:r w:rsidRPr="007A24C1">
          <w:rPr>
            <w:color w:val="000000" w:themeColor="text1"/>
            <w:sz w:val="28"/>
            <w:szCs w:val="28"/>
          </w:rPr>
          <w:t>0,5 м</w:t>
        </w:r>
      </w:smartTag>
      <w:r w:rsidRPr="007A24C1">
        <w:rPr>
          <w:color w:val="000000" w:themeColor="text1"/>
          <w:sz w:val="28"/>
          <w:szCs w:val="28"/>
        </w:rPr>
        <w:t xml:space="preserve">. Стороны треугольника рекомендуется принимать: 8 x </w:t>
      </w:r>
      <w:smartTag w:uri="urn:schemas-microsoft-com:office:smarttags" w:element="metricconverter">
        <w:smartTagPr>
          <w:attr w:name="ProductID" w:val="1 м"/>
        </w:smartTagPr>
        <w:r w:rsidRPr="007A24C1">
          <w:rPr>
            <w:color w:val="000000" w:themeColor="text1"/>
            <w:sz w:val="28"/>
            <w:szCs w:val="28"/>
          </w:rPr>
          <w:t>40 м</w:t>
        </w:r>
      </w:smartTag>
      <w:r w:rsidRPr="007A24C1">
        <w:rPr>
          <w:color w:val="000000" w:themeColor="text1"/>
          <w:sz w:val="28"/>
          <w:szCs w:val="28"/>
        </w:rPr>
        <w:t xml:space="preserve"> при разрешенной скорости движения транспорта </w:t>
      </w:r>
      <w:smartTag w:uri="urn:schemas-microsoft-com:office:smarttags" w:element="metricconverter">
        <w:smartTagPr>
          <w:attr w:name="ProductID" w:val="1 м"/>
        </w:smartTagPr>
        <w:r w:rsidRPr="007A24C1">
          <w:rPr>
            <w:color w:val="000000" w:themeColor="text1"/>
            <w:sz w:val="28"/>
            <w:szCs w:val="28"/>
          </w:rPr>
          <w:t>40 км/ч</w:t>
        </w:r>
      </w:smartTag>
      <w:r w:rsidRPr="007A24C1">
        <w:rPr>
          <w:color w:val="000000" w:themeColor="text1"/>
          <w:sz w:val="28"/>
          <w:szCs w:val="28"/>
        </w:rPr>
        <w:t xml:space="preserve">; 10 x </w:t>
      </w:r>
      <w:smartTag w:uri="urn:schemas-microsoft-com:office:smarttags" w:element="metricconverter">
        <w:smartTagPr>
          <w:attr w:name="ProductID" w:val="1 м"/>
        </w:smartTagPr>
        <w:r w:rsidRPr="007A24C1">
          <w:rPr>
            <w:color w:val="000000" w:themeColor="text1"/>
            <w:sz w:val="28"/>
            <w:szCs w:val="28"/>
          </w:rPr>
          <w:t>50 м</w:t>
        </w:r>
      </w:smartTag>
      <w:r w:rsidRPr="007A24C1">
        <w:rPr>
          <w:color w:val="000000" w:themeColor="text1"/>
          <w:sz w:val="28"/>
          <w:szCs w:val="28"/>
        </w:rPr>
        <w:t xml:space="preserve"> - при скорости </w:t>
      </w:r>
      <w:smartTag w:uri="urn:schemas-microsoft-com:office:smarttags" w:element="metricconverter">
        <w:smartTagPr>
          <w:attr w:name="ProductID" w:val="1 м"/>
        </w:smartTagPr>
        <w:r w:rsidRPr="007A24C1">
          <w:rPr>
            <w:color w:val="000000" w:themeColor="text1"/>
            <w:sz w:val="28"/>
            <w:szCs w:val="28"/>
          </w:rPr>
          <w:t>60 км/ч</w:t>
        </w:r>
      </w:smartTag>
      <w:r w:rsidRPr="007A24C1">
        <w:rPr>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8.4.3. Обязательный перечень элементов благоустройства наземных пешеходных переходов обычно включает: дорожную разметку, пандусы для съезда с уровня тротуара на уровень проезжей части, осветительное оборудование.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8.4.4. Крайне желательно обеспечить в зоне наземного пешеходного перехода дополнительное освещение, отчетливо выделяющее его на проезжей части.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8.4.5. Если в составе наземного пешеходного перехода расположен «островок безопасности», приподнятый над уровнем дорожного полотна, в нем рекомендуется предусматривать проезд шириной не менее </w:t>
      </w:r>
      <w:smartTag w:uri="urn:schemas-microsoft-com:office:smarttags" w:element="metricconverter">
        <w:smartTagPr>
          <w:attr w:name="ProductID" w:val="1 м"/>
        </w:smartTagPr>
        <w:r w:rsidRPr="007A24C1">
          <w:rPr>
            <w:color w:val="000000" w:themeColor="text1"/>
            <w:sz w:val="28"/>
            <w:szCs w:val="28"/>
          </w:rPr>
          <w:t>0,9 м</w:t>
        </w:r>
      </w:smartTag>
      <w:r w:rsidRPr="007A24C1">
        <w:rPr>
          <w:color w:val="000000" w:themeColor="text1"/>
          <w:sz w:val="28"/>
          <w:szCs w:val="28"/>
        </w:rPr>
        <w:t xml:space="preserve"> в уровне транспортного полотна для беспрепятственного передвижения колясок (детских, инвалидных, хозяйственных).</w:t>
      </w:r>
    </w:p>
    <w:p w:rsidR="007A24C1" w:rsidRPr="007A24C1" w:rsidRDefault="007A24C1" w:rsidP="007A24C1">
      <w:pPr>
        <w:pStyle w:val="aff4"/>
        <w:spacing w:before="0" w:beforeAutospacing="0" w:after="0" w:afterAutospacing="0"/>
        <w:jc w:val="center"/>
        <w:rPr>
          <w:rStyle w:val="aff8"/>
          <w:color w:val="000000" w:themeColor="text1"/>
          <w:sz w:val="28"/>
          <w:szCs w:val="28"/>
        </w:rPr>
      </w:pPr>
      <w:r w:rsidRPr="007A24C1">
        <w:rPr>
          <w:rStyle w:val="aff8"/>
          <w:color w:val="000000" w:themeColor="text1"/>
          <w:sz w:val="28"/>
          <w:szCs w:val="28"/>
        </w:rPr>
        <w:t>8.5. Технические зоны транспортных, инженерных коммуникаций, водоохранные зоны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8.5.1. На территории поселения необходимо предусматривать следующие виды технических (охранно-эксплуатационных) зон, выделяемые линиями градостроительного регулирования: магистральных коллекторов и трубопроводов, кабелей высокого и низкого напряжения, слабых токов, линий высоковольтных передач, метрополитена, в том числе мелкого заложения.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8.5.2. На территории выделенных технических (охранных) зон магистральных коллекторов и трубопроводов, кабелей высокого, низкого напряжения и слабых токов, линий высоковольтных передач, как правило, не допускается прокладка транспортно-пешеходных коммуникаций с твердыми видами покрытий, установка осветительного оборудования, средств наружной рекламы и информации, устройство площадок (детских, отдыха, стоянок автомобилей, установки мусоросборников), возведение любых видов сооружений, в т.ч. некапитальных нестационарных, кроме технических, имеющих отношение к обслуживанию и эксплуатации проходящих в технической зоне коммуникаций.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8.5.3. В зоне линий высоковольтных передач напряжением менее 110 кВт возможно размещение площадок для выгула и дрессировки собак. Озеленение рекомендуется проектировать в виде цветников и газонов по внешнему краю зоны, далее - посадок кустарника и групп низкорастущих деревьев с поверхностной (неглубокой) корневой системой.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8.5.4. На территории технических зон метрополитена по согласованию с уполномоченными структурами метрополитена возможна организация бульваров, скверов, участков зеленых насаждений (все насаждения - с неглубокой, поверхностной корневой системой), установка некапитальных нестационарных сооружений, размещение площадок для стоянок автомобилей и выгула собак. Площадки для выгула собак рекомендуется располагать не ближе </w:t>
      </w:r>
      <w:smartTag w:uri="urn:schemas-microsoft-com:office:smarttags" w:element="metricconverter">
        <w:smartTagPr>
          <w:attr w:name="ProductID" w:val="1 м"/>
        </w:smartTagPr>
        <w:r w:rsidRPr="007A24C1">
          <w:rPr>
            <w:color w:val="000000" w:themeColor="text1"/>
            <w:sz w:val="28"/>
            <w:szCs w:val="28"/>
          </w:rPr>
          <w:t>5,0 м</w:t>
        </w:r>
      </w:smartTag>
      <w:r w:rsidRPr="007A24C1">
        <w:rPr>
          <w:color w:val="000000" w:themeColor="text1"/>
          <w:sz w:val="28"/>
          <w:szCs w:val="28"/>
        </w:rPr>
        <w:t xml:space="preserve"> от красных линий улиц и дорог.</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8.5.5. Благоустройство полосы отвода железной дороги следует проектировать с учетом СНиП 32-01.</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8.5.6. Благоустройство территорий водоохранных зон следует проектировать в соответствии с водным законодательством.</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8.6. Велосипедная инфраструктура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К объектам велосипедной инфраструктуры предъявляются следующие основные требования: безопасность, связность, прямолинейность и комфортность. Безопасность предполагает изоляцию велодвижения от интенсивных транспортных и пешеходных потоков и обеспечение видимости «водитель – велосипедист». Связность и прямолинейность обеспечивают возможность беспрепятственно добраться на велосипеде из пункта «А» в пункт «Б» кратчайшим путем.  Комфортность включает в себя следующие характеристики: ширина полосы движения, материал покрытия, отсутствие резких перепадов, освещенность и др.</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8.6.1. Для эффективного использования велосипедного передвижения необходимо предусмотреть следующие меры: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маршруты велодорожек, интегрированные в единую замкнутую систему;</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комфортные и безопасные пересечения веломаршрутов на перекрестках пешеходного и автомобильного движения (например, проезды под интенсивными</w:t>
      </w:r>
    </w:p>
    <w:p w:rsidR="007A24C1" w:rsidRPr="007A24C1" w:rsidRDefault="007A24C1" w:rsidP="007A24C1">
      <w:pPr>
        <w:pStyle w:val="aff4"/>
        <w:spacing w:before="0" w:beforeAutospacing="0" w:after="0" w:afterAutospacing="0"/>
        <w:jc w:val="both"/>
        <w:rPr>
          <w:color w:val="000000" w:themeColor="text1"/>
          <w:sz w:val="28"/>
          <w:szCs w:val="28"/>
        </w:rPr>
      </w:pPr>
      <w:r w:rsidRPr="007A24C1">
        <w:rPr>
          <w:color w:val="000000" w:themeColor="text1"/>
          <w:sz w:val="28"/>
          <w:szCs w:val="28"/>
        </w:rPr>
        <w:t>автомобильными перекрестками);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снижение общей скорости движения автомобильного транспорта в районе, чтобы велосипедисты могли безопасно пользоваться проезжей частью (это позволит расширить сеть велосипедных маршрутов, не строя новых велодорожек);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организация безбарьерной среды в зонах перепада высот на маршруте;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организация велодорожек не только в прогулочных зонах, но и на маршрутах, ведущих к зонам ТПУ и остановках внеуличного транспорта;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 безопасные велопарковки с ответственным хранением в зонах транспортно-пересадочных узлов и остановок внеуличного транспорта, а также в районных центрах активности.</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9. ОФОРМЛЕНИЕ И ИНФОРМАЦИЯ</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9.1. Вывески, реклама и витрины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9.1.1. Установка информационных конструкций (далее вывесок) а также размещение иных графических элементов рекомендуется в соответствии с утвержденными правилами поселения, разработанными с учетом части 5.8. статьи 19 Федерального закона от 13.03.2006 года № 38-ФЗ «рекламе», а также после. согласования эскизов с администрацией района и Главой поселения.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9.1.2. Организациям, эксплуатирующим световые рекламы и вывески, рекомендуется обеспечивать своевременную замену перегоревших газосветовых трубок и электроламп. В случае неисправности отдельных знаков рекламы или вывески рекомендуется выключать полностью.</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9.1.3. Не рекомендуется размещать на зданиях вывески и рекламу, перекрывающие архитектурные элементы зданий (например: оконные проёмы, колонны, орнамент и прочие). Вывески с подложками не рекомендуется размещать на памятниках архитектуры и зданиях, год постройки которых 1953-й или более ранний. Рекламу рекомендуется размещать только на глухих фасадах зданий (брандмауэрах) в количестве не более 4-х.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 xml:space="preserve">9.1.4. Рекомендуется размещать вывески между первым и вторым этажами, выровненные по средней линии букв размером (без учета выносных элементов букв) высотой не более </w:t>
      </w:r>
      <w:smartTag w:uri="urn:schemas-microsoft-com:office:smarttags" w:element="metricconverter">
        <w:smartTagPr>
          <w:attr w:name="ProductID" w:val="1 м"/>
        </w:smartTagPr>
        <w:r w:rsidRPr="007A24C1">
          <w:rPr>
            <w:color w:val="000000" w:themeColor="text1"/>
            <w:sz w:val="28"/>
            <w:szCs w:val="28"/>
          </w:rPr>
          <w:t>60 см</w:t>
        </w:r>
      </w:smartTag>
      <w:r w:rsidRPr="007A24C1">
        <w:rPr>
          <w:color w:val="000000" w:themeColor="text1"/>
          <w:sz w:val="28"/>
          <w:szCs w:val="28"/>
        </w:rPr>
        <w:t>. На памятниках архитектуры рекомендуется размещать вывески со сдержанной цветовой гаммой (в том числе натурального цвета материалов: металл, камень, дерево). Для торговых комплексов рекомендуется разработка собственных архитектурно-художественных концепций, определяющих размещение и конструкцию вывесок.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9.1.5. Расклейку газет, афиш, плакатов, различного рода объявлений и реклам рекомендуется разрешать на специально установленных стендах. Для малоформатных листовых афиш зрелищных мероприятий возможно дополнительное размещение на временных строительных ограждениях.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9.1.6. Очистку от объявлений опор электротранспорта, уличного освещения, цоколя зданий, заборов и других сооружений рекомендуется осуществлять организациям, эксплуатирующим данные объекты.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9.1.7. Размещение и эксплуатацию рекламных конструкций следует осуществлять в порядке, установленном решением Совета поселения.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9.1.8. Рекламные конструкции не рекомендуется располагать отдельно от городского оборудования (за редким исключением, например, конструкций культурных и спортивных объектов, а также афишных тумб), она должна его защищать или окупать его эксплуатацию.</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9.1.9. Крупноформатные рекламные конструкции (билборды, суперсайты и прочие) не рекомендуется располагать ближе </w:t>
      </w:r>
      <w:smartTag w:uri="urn:schemas-microsoft-com:office:smarttags" w:element="metricconverter">
        <w:smartTagPr>
          <w:attr w:name="ProductID" w:val="1 м"/>
        </w:smartTagPr>
        <w:r w:rsidRPr="007A24C1">
          <w:rPr>
            <w:color w:val="000000" w:themeColor="text1"/>
            <w:sz w:val="28"/>
            <w:szCs w:val="28"/>
          </w:rPr>
          <w:t>100 метров</w:t>
        </w:r>
      </w:smartTag>
      <w:r w:rsidRPr="007A24C1">
        <w:rPr>
          <w:color w:val="000000" w:themeColor="text1"/>
          <w:sz w:val="28"/>
          <w:szCs w:val="28"/>
        </w:rPr>
        <w:t xml:space="preserve"> от жилых, общественных и офисных зданий.</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9.2. Праздничное оформление территории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9.2.1. Праздничное оформление территории муниципального образования «Родниковское городское поселение Родниковского муниципального района Ивановской области» рекомендуется выполнять по решению администрации района на период проведения государственных и городских праздников, мероприятий, связанных со знаменательными событиями.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9.2.2. Оформление зданий, сооружений рекомендуется осуществлять их владельцами в рамках концепции праздничного оформления территории поселения.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9.2.3. Работы, связанные с проведением общегородских торжественных и праздничных мероприятий, рекомендуется осуществлять организациям самостоятельно за счет собственных средств, а также по договорам с администрацией района в пределах средств, предусмотренных на эти цели в бюджете муниципального образования.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9.2.4. В праздничное оформление рекомендуется включать: вывеску национальных флагов, лозунгов, гирлянд, панно, установку декоративных элементов и композиций, стендов, киосков, трибун, эстрад, а также устройство праздничной иллюминации.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9.2.5. Концепцию праздничного оформления рекомендуется определять программой мероприятий и схемой размещения объектов и элементов праздничного оформления, утверждаемыми администрацией района.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9.2.6. При изготовлении и установке элементов праздничного оформления не рекомендуется снимать, повреждать и ухудшать видимость технических средств регулирования дорожного движения.</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9.3. Рекомендации к размещению информационных конструкций (афиш) зрелищных мероприятий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9.3.1. При размещении информации о культурных, спортивных  и других зрелищных мероприятиях конструкции должны учитывать архитектурно-средовые особенности строений и не перекрывать архитектурные детали (например: оконные проёмы, колонны, орнамент и прочие), быть пропорционально связаны с архитектурой. Рекомендуется использование конструкций без жесткого каркаса.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9.3.2. Количество рекламы не должно быть избыточно, а сами информационные поверхности между собой должны быть упорядочены по цветографике и композиции.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9.3.3. При размещении в нишах и межколонном пространстве, афиши необходимо расположить глубже передней линии фасада, чтобы не разрушать пластику объемов здания. Для этой же цели желательно выбрать для афиш в углублениях темный тон фона.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9.3.4. При отсутствии места на фасаде и наличии его рядом со зданием возможна установка неподалеку от объекта афишной тумбы.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9.3.5. При отсутствии подходящих мест для размещения информации учреждений культуры допустимо по согласованию с администрацией района размещать афиши в оконных проемах. В этом случае необходимо размещать афиши только за стеклом и строго выдерживать единый стиль оформления.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9.3.6. Размещение малоформатной листовой рекламы в простенках здания может допускаться для культурных и спортивных учреждений при соблюдении единого оформления.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9.3.7. Возможно, размещать рекламу, создав специальные места или навесные конструкции на близлежащих столбах городского освещения.</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9.4. Городская навигация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9.4.1. Городская навигация должна размещаться в удобных для своей функции местах не вызывая визуальный шум и не перекрывая архитектурные элементы зданий.</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9.5. Уличное искусство (стрит-арт, граффити, мурали)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9.5.1. Рекомендуется определить и регламентировать городские зоны и типы объектов, где разрешено, запрещено или нормировано использование уличного искусства для стен, заборов и других городских поверхностей. Рекомендуется использовать оформление подобными рисунками глухих заборов и брандмауэров. В центральной части города и других значимых территориях подобное оформление должно быть согласовано (в том числе и постфактум) с администрацией района.</w:t>
      </w:r>
    </w:p>
    <w:p w:rsidR="007A24C1" w:rsidRPr="007A24C1" w:rsidRDefault="007A24C1" w:rsidP="007A24C1">
      <w:pPr>
        <w:pStyle w:val="aff4"/>
        <w:spacing w:before="0" w:beforeAutospacing="0" w:after="0" w:afterAutospacing="0"/>
        <w:jc w:val="both"/>
        <w:rPr>
          <w:color w:val="000000" w:themeColor="text1"/>
          <w:sz w:val="28"/>
          <w:szCs w:val="28"/>
        </w:rPr>
      </w:pPr>
      <w:r w:rsidRPr="007A24C1">
        <w:rPr>
          <w:color w:val="000000" w:themeColor="text1"/>
          <w:sz w:val="28"/>
          <w:szCs w:val="28"/>
        </w:rPr>
        <w:t> </w:t>
      </w:r>
    </w:p>
    <w:p w:rsidR="007A24C1" w:rsidRPr="007A24C1" w:rsidRDefault="007A24C1" w:rsidP="007A24C1">
      <w:pPr>
        <w:pStyle w:val="aff4"/>
        <w:spacing w:before="0" w:beforeAutospacing="0" w:after="0" w:afterAutospacing="0"/>
        <w:jc w:val="center"/>
        <w:rPr>
          <w:b/>
          <w:color w:val="000000" w:themeColor="text1"/>
          <w:sz w:val="28"/>
          <w:szCs w:val="28"/>
        </w:rPr>
      </w:pPr>
      <w:r w:rsidRPr="007A24C1">
        <w:rPr>
          <w:rStyle w:val="aff8"/>
          <w:color w:val="000000" w:themeColor="text1"/>
          <w:sz w:val="28"/>
          <w:szCs w:val="28"/>
        </w:rPr>
        <w:t>10</w:t>
      </w:r>
      <w:r w:rsidRPr="007A24C1">
        <w:rPr>
          <w:rStyle w:val="aff8"/>
          <w:b w:val="0"/>
          <w:color w:val="000000" w:themeColor="text1"/>
          <w:sz w:val="28"/>
          <w:szCs w:val="28"/>
        </w:rPr>
        <w:t xml:space="preserve">. </w:t>
      </w:r>
      <w:r w:rsidRPr="007A24C1">
        <w:rPr>
          <w:rStyle w:val="aff8"/>
          <w:color w:val="000000" w:themeColor="text1"/>
          <w:sz w:val="28"/>
          <w:szCs w:val="28"/>
        </w:rPr>
        <w:t>СОДЕРЖАНИЕ И УБОРКА ТЕРРИТОРИИ МУНИЦИПАЛЬНОГО ОБРАЗОВАНИЯ «РОДНИКОВСКОЕ ГОРОДСКОЕ ПОСЕЛЕНИЕ</w:t>
      </w:r>
      <w:r w:rsidRPr="007A24C1">
        <w:rPr>
          <w:rStyle w:val="aff8"/>
          <w:b w:val="0"/>
          <w:color w:val="000000" w:themeColor="text1"/>
          <w:sz w:val="28"/>
          <w:szCs w:val="28"/>
        </w:rPr>
        <w:t xml:space="preserve">  </w:t>
      </w:r>
      <w:r w:rsidRPr="007A24C1">
        <w:rPr>
          <w:b/>
          <w:color w:val="000000" w:themeColor="text1"/>
          <w:sz w:val="28"/>
          <w:szCs w:val="28"/>
        </w:rPr>
        <w:lastRenderedPageBreak/>
        <w:t>РОДНИКОВСКОГО МУНИЦИПАЛЬНОГО РАЙОНА ИВАНОВСКОЙ ОБЛАСТИ»</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10.1. Порядок содержания элементов благоустройства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Общие требования к содержанию элементов благоустройства: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10.1.1. Содержание элементов благоустройства, включая работы по восстановлению и ремонту памятников, мемориалов, осуществлять физическим и (или) юридическим лицам, независимо от их организационно-правовых форм, владеющим соответствующими элементами благоустройства на праве собственности, хозяйственного ведения, оперативного управления, либо на основании соглашений с собственником или лицом, уполномоченным собственником.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10.1.2. Физическим и юридическим лицам следует осуществлять организацию содержания элементов благоустройства, расположенных на прилегающих территориях.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  Организацию содержания иных элементов благоустройства следует рекомендовать осуществлять администрации района.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10.1.4.  Строительство и установку оград, заборов, газонных и тротуарных ограждений, киосков, палаток, павильонов, ларьков, стендов для объявлений и других устройств, следует осуществлять в порядке, установленном законодательством Российской Федерации, Ивановской области, нормативными правовыми актами органов местного самоуправления.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10.1.5.  Строительные площадки следует ограждать по всему периметру плотным забором установленного образца. В ограждениях рекомендуется предусмотреть минимальное количество проездов.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10.1.6.  Проезды, как правило, должны выходить на второстепенные улицы и оборудоваться шлагбаумами или воротами.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10.1.7. Строительные площадки рекомендуется обеспечить благоустроенной проезжей частью не менее </w:t>
      </w:r>
      <w:smartTag w:uri="urn:schemas-microsoft-com:office:smarttags" w:element="metricconverter">
        <w:smartTagPr>
          <w:attr w:name="ProductID" w:val="1 м"/>
        </w:smartTagPr>
        <w:r w:rsidRPr="007A24C1">
          <w:rPr>
            <w:color w:val="000000" w:themeColor="text1"/>
            <w:sz w:val="28"/>
            <w:szCs w:val="28"/>
          </w:rPr>
          <w:t>20 метров</w:t>
        </w:r>
      </w:smartTag>
      <w:r w:rsidRPr="007A24C1">
        <w:rPr>
          <w:color w:val="000000" w:themeColor="text1"/>
          <w:sz w:val="28"/>
          <w:szCs w:val="28"/>
        </w:rPr>
        <w:t xml:space="preserve"> у каждого выезда с оборудованием для очистки колес.</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10.1.8. Строительство, установка и содержание малых архитектурных форм.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10.1.9.  Физическим или юридическим лицам следует при содержании малых архитектурных форм производить их ремонт и окраску, согласовывая кодеры с администрацией района.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10.1.10.  Окраску киосков, павильонов, палаток, тележек, лотков, столиков, заборов, газонных ограждений и ограждений тротуаров, павильонов ожидания транспорта, телефонных кабин, спортивных сооружений, стендов для афиш и объявлений и иных стендов, рекламных тумб, указателей остановок транспорта и переходов, скамеек рекомендуется производить не реже одного раза в год.</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10.1.11.   Окраску металлических ограждений фонарей уличного освещения, опор, трансформаторных будок и киосков, металлических ворот жилых, общественных и промышленных зданий производить не реже одного раза в два года, а ремонт - по мере необходимости. Окраску каменных, железобетонных и иных материалов, не требующих защиты, делать не рекомендуется.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10.1.12.   Ремонт и содержание зданий и сооружений.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10.1.13.   Эксплуатацию зданий и сооружений, их ремонт рекомендуется производить в соответствии с установленными правилами и нормами технической эксплуатации.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10.1.14.  Текущий и капитальный ремонт, окраску фасадов зданий и сооружений производить в зависимости от их технического состояния собственниками зданий и сооружений либо по соглашению с собственником иными лицами.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10.1.15.  Всякие изменения фасадов зданий, связанные с ликвидацией или изменением отдельных деталей, а также устройство новых и реконструкция существующих оконных и дверных проемов, выходящих на главный фасад, следует производить по согласованию с администрацией района.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10.1.16. Запрещается самовольное возведение хозяйственных и вспомогательных построек (дровяных сараев, будок, гаражей, голубятен, теплиц и т.п.) без получения соответствующего разрешения администрации района.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10.1.17.  Запрещается загромождение и засорение дворовых территорий металлическим ломом, строительным и бытовым мусором, домашней утварью и другими материалами.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10.1.18. Собственники обязаны установить указатели на зданиях с обозначением наименования улицы и номерные знаки домов, утвержденного образца, а на угловых домах - названия пересекающихся улиц.</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10.2. Работы по озеленению территорий и содержанию зеленых насаждений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10.2.1. Озеленение территории, работы по содержанию и восстановлению парков, скверов, зеленых зон, содержание и охрану лесов и природных зон осуществляется специализированным организациям, имеющими соответствующие лицензии и право на проведение работ по уходу за зелёными насаждениями. Также приветствуется и должна поддерживаться инициатива граждан и других субъектов городской жизни по поддержанию и улучшению зелёных зон и других элементов природной среды в городе.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 Работы по реконструкции объектов, новые посадки деревьев и кустарников на территориях улиц, площадей, парков, скверов и кварталов многоэтажной застройки, цветочное оформление скверов и парков, а также капитальный ремонт и реконструкцию объектов ландшафтной архитектуры производятся только по проектам, согласованным с администрацией района и Главой поселения.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10.2.3. Юридические лица и граждане, владельцы зеленых насаждений несут ответственность за их содержание.</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10.2.4. Содержание зеленых зон на территории муниципального образования «Родниковское городское поселение Родниковского муниципального района Ивановской области».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В целях обеспечения сохранности зеленых зон хозяйствующие субъекты обязаны: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обеспечивать сохранность зеленых насаждений;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2) обеспечивать квалифицированный уход за зелеными насаждениями, дорожками и оборудованием в соответствии с настоящими Правилами, не допускать складирования строительных отходов, материалов, крупногабаритных отходов и иного подобного материала;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при наличии водоемов на территории зеленых зон обеспечивать их содержание в чистоте и производить их очистку не менее одного раза в 10 лет;</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производить текущий ремонт газонов, систематический их скашивание.</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ab/>
        <w:t>2. В садах, парках, скверах и на иных территориях, где имеются зеленые насаждения, запрещается: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проезд и стоянка автотранспортных средств, также на велосипедах, лошадях, строительной и дорожной техники, кроме техники, связанной с эксплуатацией данных территорий и уходом за зелеными насаждениями;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ремонт, слив и сброс отходов, мойка автотранспортных средств, установка боксовых гаражей и тентов типа «ракушка», «пенал» и аналогичных сооружений;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стирать белье, а также купать животных в водоемах, расположенных на территории зеленых насаждений;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парковать автотранспортные средства на газонах;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5) самовольная выкорчевка и порча деревьев, кустарников и других зеленых насаждений;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6) касание ветвей деревьев токонесущих проводов, закрывание ими указателей улиц и номерных знаков домов и технических средств организации движения;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 ломать и портить деревья, кустарники, газоны, подвешивать к деревьям веревки, качели, гамаки, срывать листья и цветы, сбивать и собирать плоды;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8) ходить и лежать на газонах и в молодых лесных посадках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 разбивать палатки и разводить костры;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 засорять газоны, цветники, дорожки и водоемы;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 портить скульптуры, скамейки, ограды;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12) добывать из деревьев сок, делать надрезы, надписи, приклеивать к деревьям объявления, номерные знаки, всякого рода указатели, провода и забивать в деревья крючки и гвозди для подвешивания гамаков, качелей, веревок, сушить белье на ветвях;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13) выгуливать домашних животных, а также выгуливать и отпускать с поводка собак в парках, лесопарках, скверах и иных территориях зеленых насаждений.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14) устраивать ледяные катки и снежные горки, кататься на лыжах, коньках, санях, организовывать игры, танцы, за исключением мест, отведенных для этих целей;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15) производить строительные и ремонтные работы без ограждений насаждений щитами, гарантирующими защиту их от повреждений;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16) обнажать корни деревьев на расстоянии ближе </w:t>
      </w:r>
      <w:smartTag w:uri="urn:schemas-microsoft-com:office:smarttags" w:element="metricconverter">
        <w:smartTagPr>
          <w:attr w:name="ProductID" w:val="1 м"/>
        </w:smartTagPr>
        <w:r w:rsidRPr="007A24C1">
          <w:rPr>
            <w:color w:val="000000" w:themeColor="text1"/>
            <w:sz w:val="28"/>
            <w:szCs w:val="28"/>
          </w:rPr>
          <w:t>1,5 м</w:t>
        </w:r>
      </w:smartTag>
      <w:r w:rsidRPr="007A24C1">
        <w:rPr>
          <w:color w:val="000000" w:themeColor="text1"/>
          <w:sz w:val="28"/>
          <w:szCs w:val="28"/>
        </w:rPr>
        <w:t xml:space="preserve"> от ствола и засыпать шейки деревьев землей или строительным мусором;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17) складировать на территории зеленых насаждений материалы, а также устраивать на прилегающих территориях склады материалов, способствующие распространению вредителей зеленых насаждений;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18) устраивать свалки мусора, снега и льда, сбрасывать снег с крыш на участках, имеющих зеленые насаждения, без принятия мер, обеспечивающих сохранность деревьев и кустарников;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19) добывать растительную землю, песок и производить другие раскопки;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20)  самовольно раскапывать участки под огороды;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21) расклеивать объявления на деревьях.</w:t>
      </w:r>
    </w:p>
    <w:p w:rsidR="007A24C1" w:rsidRPr="007A24C1" w:rsidRDefault="007A24C1" w:rsidP="007A24C1">
      <w:pPr>
        <w:pStyle w:val="3"/>
        <w:ind w:firstLine="708"/>
        <w:rPr>
          <w:rFonts w:ascii="Times New Roman" w:hAnsi="Times New Roman"/>
          <w:color w:val="000000" w:themeColor="text1"/>
          <w:sz w:val="28"/>
          <w:szCs w:val="28"/>
        </w:rPr>
      </w:pPr>
      <w:r w:rsidRPr="007A24C1">
        <w:rPr>
          <w:rFonts w:ascii="Times New Roman" w:hAnsi="Times New Roman"/>
          <w:color w:val="000000" w:themeColor="text1"/>
          <w:sz w:val="28"/>
          <w:szCs w:val="28"/>
        </w:rPr>
        <w:t>3. Полив зеленых насаждений на объектах озеленения производится юридическими лицами или гражданами, в ведении или собственности которых они находятся, или подрядной организацией в утреннее время, не позднее 8 часов или в вечернее время после 18 часов.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10.2.5. Лица, ответственные за содержание соответствующей территории, обязаны: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обеспечить своевременное проведение всех необходимых агротехнических мероприятий (полив, рыхление, обрезка, сушка, борьба с вредителями и болезнями растений, скашивание травы);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осуществлять обрезку и вырубку сухостоя и аварийных деревьев, вырезку сухих и поломанных сучьев и вырезку веток, ограничивающих видимость технических средств регулирования дорожного движения;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доводить до сведения органов местного самоуправления обо всех случаях массового появления вредителей и болезней и принимать меры борьбы с ними, производить замазку ран и дупел на деревьях;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проводить своевременный ремонт ограждений зеленых насаждений.</w:t>
      </w:r>
    </w:p>
    <w:p w:rsidR="007A24C1" w:rsidRPr="007A24C1" w:rsidRDefault="007A24C1" w:rsidP="007A24C1">
      <w:pPr>
        <w:pStyle w:val="3"/>
        <w:ind w:firstLine="708"/>
        <w:rPr>
          <w:rFonts w:ascii="Times New Roman" w:hAnsi="Times New Roman"/>
          <w:b w:val="0"/>
          <w:color w:val="000000" w:themeColor="text1"/>
          <w:sz w:val="28"/>
          <w:szCs w:val="28"/>
        </w:rPr>
      </w:pPr>
      <w:r w:rsidRPr="007A24C1">
        <w:rPr>
          <w:rFonts w:ascii="Times New Roman" w:hAnsi="Times New Roman"/>
          <w:color w:val="000000" w:themeColor="text1"/>
          <w:sz w:val="28"/>
          <w:szCs w:val="28"/>
        </w:rPr>
        <w:t>10.2.6. Содержание и благоустройство газонов</w:t>
      </w:r>
      <w:r w:rsidRPr="007A24C1">
        <w:rPr>
          <w:rFonts w:ascii="Times New Roman" w:hAnsi="Times New Roman"/>
          <w:b w:val="0"/>
          <w:color w:val="000000" w:themeColor="text1"/>
          <w:sz w:val="28"/>
          <w:szCs w:val="28"/>
        </w:rPr>
        <w:t xml:space="preserve"> </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 Стрижка газонов производится юридическими лицами или гражданами, в ведении или собственности которых они находятся, или (по договору) подрядной организацией на высоту 3 -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 см</w:t>
        </w:r>
      </w:smartTag>
      <w:r w:rsidRPr="007A24C1">
        <w:rPr>
          <w:rFonts w:ascii="Times New Roman" w:hAnsi="Times New Roman" w:cs="Times New Roman"/>
          <w:color w:val="000000" w:themeColor="text1"/>
          <w:sz w:val="28"/>
          <w:szCs w:val="28"/>
        </w:rPr>
        <w:t xml:space="preserve"> периодически при достижении травяным покровом высоты более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20 см</w:t>
        </w:r>
      </w:smartTag>
      <w:r w:rsidRPr="007A24C1">
        <w:rPr>
          <w:rFonts w:ascii="Times New Roman" w:hAnsi="Times New Roman" w:cs="Times New Roman"/>
          <w:color w:val="000000" w:themeColor="text1"/>
          <w:sz w:val="28"/>
          <w:szCs w:val="28"/>
        </w:rPr>
        <w:t xml:space="preserve"> от земли.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Срезанную траву, опавшие листья убирают и вывозят на специально оборудованные полигоны в течение трех суток.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10.2.7. Запретить самовольную вырубку деревьев и кустарников.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Снос крупномерных деревьев и кустарников, попадающих в зону застройки или прокладки подземных коммуникаций, установки высоковольтных линий и других сооружений в границах поселения, разрешено только по письменному разрешению администрации района.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2. За вынужденный снос крупномерных деревьев и кустарников, связанных с застройкой или прокладкой подземных коммуникаций, рекомендуется брать восстановительную стоимость.</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Выдачу разрешения на снос деревьев и кустарников следует производить после оплаты восстановительной стоимости.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Если указанные насаждения подлежат пересадке, выдачу разрешения следует производить без уплаты восстановительной стоимости.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Размер восстановительной стоимости зеленых насаждений и место посадок определяются администрацией муниципального образования.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 Восстановительную стоимость зеленых насаждений следует зачислять в бюджет муниципального образования «Родниковское городское поселение Родниковского муниципального района Ивановской области».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 За всякое повреждение или самовольную вырубку зеленых насаждений, а также за непринятие мер охраны и халатное отношение к зеленым насаждениям с виновных взимается восстановительная стоимость поврежденных или уничтоженных насаждений.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 Оценка стоимости плодово-ягодных насаждений и садов, принадлежащих гражданам и попадающих в зону строительства жилых и промышленных зданий, производится администрацией района.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 За незаконную вырубку или повреждение деревьев на территории парков виновные лица возмещают убытки.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 Учет, содержание, клеймение, снос, обрезку, пересадку деревьев и кустарников рекомендуется производить силами и средствами: специализированной организации - на улицах, по которым проходят маршруты пассажирского транспорта; жилищно-эксплуатационных организаций - на внутридворовых территориях многоэтажной жилой застройки; лесхоза или иной специализированной организации - в парках.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Если при этом будет установлено, что гибель деревьев произошла по вине отдельных граждан или должностных лиц, то размер восстановительной стоимости определяется по ценам на здоровые деревья.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 При обнаружении признаков повреждения деревьев лицам, ответственным за сохранность зеленых насаждений, следует немедленно поставить в известность администрацию района для принятия необходимых мер.</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12. Разрешение на вырубку сухостоя выдается администрацией района.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13. Снос деревьев, кроме ценных пород деревьев, и кустарников в зоне индивидуальной застройки следует осуществлять собственникам земельных участков самостоятельно за счет собственных средств.</w:t>
      </w:r>
    </w:p>
    <w:p w:rsidR="007A24C1" w:rsidRPr="007A24C1" w:rsidRDefault="007A24C1" w:rsidP="007A24C1">
      <w:pPr>
        <w:pStyle w:val="aff4"/>
        <w:spacing w:before="0" w:beforeAutospacing="0" w:after="0" w:afterAutospacing="0"/>
        <w:jc w:val="both"/>
        <w:rPr>
          <w:color w:val="000000" w:themeColor="text1"/>
          <w:sz w:val="28"/>
          <w:szCs w:val="28"/>
        </w:rPr>
      </w:pPr>
      <w:r w:rsidRPr="007A24C1">
        <w:rPr>
          <w:rStyle w:val="aff8"/>
          <w:color w:val="000000" w:themeColor="text1"/>
          <w:sz w:val="28"/>
          <w:szCs w:val="28"/>
        </w:rPr>
        <w:tab/>
      </w:r>
      <w:r w:rsidRPr="007A24C1">
        <w:rPr>
          <w:color w:val="000000" w:themeColor="text1"/>
          <w:sz w:val="28"/>
          <w:szCs w:val="28"/>
        </w:rPr>
        <w:t xml:space="preserve">10.2.8. Вырубка, обрезка деревьев и кустарников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Пересадка, обрезка или вырубка деревьев и кустарников на землях, не входящих в лесной фонд и не являющихся частными домовладениями, в том числе сухостойных и больных, без соответствующей разрешительной документации не допускается.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 Разрешение на производство вырубки деревьев и кустарников на территории муниципального образования «Родниковское городское поселение </w:t>
      </w:r>
      <w:r w:rsidRPr="007A24C1">
        <w:rPr>
          <w:rFonts w:ascii="Times New Roman" w:hAnsi="Times New Roman" w:cs="Times New Roman"/>
          <w:color w:val="000000" w:themeColor="text1"/>
          <w:sz w:val="28"/>
          <w:szCs w:val="28"/>
        </w:rPr>
        <w:lastRenderedPageBreak/>
        <w:t>Родниковского муниципального района Ивановской области» выдается администрацией района.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Обрезка деревьев и кустарников производится хозяйствующими субъектами в установленном порядке с целью исключения соприкосновения с токоведущими проводами, светофорами, информационными табло, указателями с названиями улиц и номерами домов.</w:t>
      </w:r>
    </w:p>
    <w:p w:rsidR="007A24C1" w:rsidRPr="007A24C1" w:rsidRDefault="007A24C1" w:rsidP="007A24C1">
      <w:pPr>
        <w:pStyle w:val="34"/>
        <w:rPr>
          <w:color w:val="000000" w:themeColor="text1"/>
          <w:sz w:val="28"/>
          <w:szCs w:val="28"/>
        </w:rPr>
      </w:pPr>
      <w:r w:rsidRPr="007A24C1">
        <w:rPr>
          <w:color w:val="000000" w:themeColor="text1"/>
          <w:sz w:val="28"/>
          <w:szCs w:val="28"/>
        </w:rPr>
        <w:t xml:space="preserve"> 4. Своевременную обрезку ветвей в охранной зоне токонесущих проводов и их последующий вывоз осуществляют энергоснабжающие организации, а закрывающих указатели улиц и номерные знаки домов и технические средства организации движения обеспечивают балансодержатели зеленых насаждений. Обрезка ветвей производится по графику, согласованному с администрацией района и под ее контролем, с соблюдением технологического регламента.</w:t>
      </w:r>
    </w:p>
    <w:p w:rsidR="007A24C1" w:rsidRPr="007A24C1" w:rsidRDefault="007A24C1" w:rsidP="007A24C1">
      <w:pPr>
        <w:pStyle w:val="34"/>
        <w:rPr>
          <w:color w:val="000000" w:themeColor="text1"/>
          <w:sz w:val="28"/>
          <w:szCs w:val="28"/>
        </w:rPr>
      </w:pPr>
      <w:r w:rsidRPr="007A24C1">
        <w:rPr>
          <w:color w:val="000000" w:themeColor="text1"/>
          <w:sz w:val="28"/>
          <w:szCs w:val="28"/>
        </w:rPr>
        <w:t>5. Вывоз и утилизация веток, кряжей, образовавшихся после проведения вырубки (опиловки) осуществляется хозяйствующим субъектом, проводившим работы по опиловке (вырубке) с последующей утилизацией на специально оборудованных для этих целей полигонах.</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ind w:firstLine="708"/>
        <w:jc w:val="center"/>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t>10.3. Содержание частных домовладений, в том числе используемых для сезонного и временного проживания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bCs/>
          <w:iCs/>
          <w:color w:val="000000" w:themeColor="text1"/>
          <w:sz w:val="28"/>
          <w:szCs w:val="28"/>
        </w:rPr>
        <w:t xml:space="preserve"> 10.3.1. </w:t>
      </w:r>
      <w:r w:rsidRPr="007A24C1">
        <w:rPr>
          <w:rFonts w:ascii="Times New Roman" w:hAnsi="Times New Roman" w:cs="Times New Roman"/>
          <w:color w:val="000000" w:themeColor="text1"/>
          <w:sz w:val="28"/>
          <w:szCs w:val="28"/>
        </w:rPr>
        <w:t>Титульные домовладельцы, в том числе ветхих, аварийных и поврежденных пожаром домовладений обязаны: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Своевременно производить капитальный и текущий ремонт домовладения, а также ремонт и покраску надворных построек, изгородей.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Принимать меры по восстановлению домовладения, либо сносу и исключения домовладения из реестра объектов жилого назначения.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С</w:t>
      </w:r>
      <w:r w:rsidRPr="007A24C1">
        <w:rPr>
          <w:rFonts w:ascii="Times New Roman" w:hAnsi="Times New Roman" w:cs="Times New Roman"/>
          <w:bCs/>
          <w:iCs/>
          <w:color w:val="000000" w:themeColor="text1"/>
          <w:sz w:val="28"/>
          <w:szCs w:val="28"/>
        </w:rPr>
        <w:t>кладировать отходы производства и потребления в специально оборудованных местах, обеспечить своевременный вывоз отходов производства и потребления</w:t>
      </w:r>
      <w:r w:rsidRPr="007A24C1">
        <w:rPr>
          <w:rFonts w:ascii="Times New Roman" w:hAnsi="Times New Roman" w:cs="Times New Roman"/>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Не допускать длительного хранения на прилегающей к домовладению территории:</w:t>
      </w:r>
    </w:p>
    <w:p w:rsidR="007A24C1" w:rsidRPr="007A24C1" w:rsidRDefault="007A24C1" w:rsidP="007A24C1">
      <w:pPr>
        <w:pStyle w:val="aff4"/>
        <w:spacing w:before="0" w:beforeAutospacing="0" w:after="0" w:afterAutospacing="0"/>
        <w:ind w:firstLine="709"/>
        <w:jc w:val="both"/>
        <w:rPr>
          <w:color w:val="000000" w:themeColor="text1"/>
          <w:sz w:val="28"/>
          <w:szCs w:val="28"/>
        </w:rPr>
      </w:pPr>
      <w:r w:rsidRPr="007A24C1">
        <w:rPr>
          <w:color w:val="000000" w:themeColor="text1"/>
          <w:sz w:val="28"/>
          <w:szCs w:val="28"/>
        </w:rPr>
        <w:t>1) свыше 1 месяца – топлива (дров, угля), органических удобрений, плодородной земли;</w:t>
      </w:r>
    </w:p>
    <w:p w:rsidR="007A24C1" w:rsidRPr="007A24C1" w:rsidRDefault="007A24C1" w:rsidP="007A24C1">
      <w:pPr>
        <w:pStyle w:val="aff4"/>
        <w:spacing w:before="0" w:beforeAutospacing="0" w:after="0" w:afterAutospacing="0"/>
        <w:ind w:firstLine="709"/>
        <w:jc w:val="both"/>
        <w:rPr>
          <w:color w:val="000000" w:themeColor="text1"/>
          <w:sz w:val="28"/>
          <w:szCs w:val="28"/>
        </w:rPr>
      </w:pPr>
      <w:r w:rsidRPr="007A24C1">
        <w:rPr>
          <w:color w:val="000000" w:themeColor="text1"/>
          <w:sz w:val="28"/>
          <w:szCs w:val="28"/>
        </w:rPr>
        <w:t>2) свыше 6 месяцев – строительных материалов, предназначенных для создания строительных конструкций частных домов и изготовления строительных изделий  личного пользования (щебень, песок, камень, кирпич, железобетонные конструкции, блоки, пиломатериалы, бревна и т.д.);</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 складирование на прилегающей к жилому дому территории возможно только на прилегающей территории к земельному участку заявителя и при </w:t>
      </w:r>
      <w:r w:rsidRPr="007A24C1">
        <w:rPr>
          <w:rFonts w:ascii="Times New Roman" w:hAnsi="Times New Roman" w:cs="Times New Roman"/>
          <w:color w:val="000000" w:themeColor="text1"/>
          <w:sz w:val="28"/>
          <w:szCs w:val="28"/>
        </w:rPr>
        <w:lastRenderedPageBreak/>
        <w:t>отсутствии свободных площадей на внутридомовой территории. Места складирования не должны загромождать тротуары, проходы и проезды. По окончанию строительства или ремонта владелец обязан убрать и привести территорию в надлежащее состояние.</w:t>
      </w:r>
    </w:p>
    <w:p w:rsidR="007A24C1" w:rsidRPr="007A24C1" w:rsidRDefault="007A24C1" w:rsidP="007A24C1">
      <w:pPr>
        <w:tabs>
          <w:tab w:val="left" w:pos="900"/>
        </w:tabs>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10.3.2. Не допускать хранения техники, механизмов, автомобилей, в том числе разукомплектованных, на прилегающей территории.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10.3.3. Не допускать производства ремонта или мойки автомобилей, смены масла или технических жидкостей на прилегающей территории.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10.3.4. В частных домовладениях, имеющих неканализированный тип (способ) водоотведения, запрещается сброс отходов производства и потребления за территорию частного домовладения и на рельеф местности.</w:t>
      </w:r>
    </w:p>
    <w:p w:rsidR="007A24C1" w:rsidRPr="007A24C1" w:rsidRDefault="007A24C1" w:rsidP="007A24C1">
      <w:pPr>
        <w:tabs>
          <w:tab w:val="left" w:pos="900"/>
        </w:tabs>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10.3.5. Устройство водопропускных и водосточных сооружений для отвода поверхностных и грунтовых вод по фасаду частных домовладений производится открытым способом или закрытым способом, с установкой смотровых люков. </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Расположение смотровых люков осуществляется в начале, в конце и посередине закрытых водопропускных сооружений, расположенных вдоль фасада частного домовладения, и должно обеспечивать видимость движения воды по водопропускным и водосточным сооружениям.</w:t>
      </w:r>
    </w:p>
    <w:p w:rsidR="007A24C1" w:rsidRPr="007A24C1" w:rsidRDefault="007A24C1" w:rsidP="007A24C1">
      <w:pPr>
        <w:ind w:firstLine="708"/>
        <w:jc w:val="center"/>
        <w:rPr>
          <w:rFonts w:ascii="Times New Roman" w:hAnsi="Times New Roman" w:cs="Times New Roman"/>
          <w:b/>
          <w:color w:val="000000" w:themeColor="text1"/>
          <w:sz w:val="28"/>
          <w:szCs w:val="28"/>
        </w:rPr>
      </w:pPr>
    </w:p>
    <w:p w:rsidR="007A24C1" w:rsidRPr="007A24C1" w:rsidRDefault="007A24C1" w:rsidP="007A24C1">
      <w:pPr>
        <w:ind w:firstLine="708"/>
        <w:jc w:val="center"/>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t>10.4. Содержание территории садоводческих, огороднических и дачных некоммерческих объединений граждан и построек на них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10.4.1. Садоводческие, огороднические и дачные некоммерческие объединения граждан несут ответственность за соблюдение чистоты и порядка на отведенном земельном участке и прилегающей к садоводческим, огородническим и дачным некоммерческим объединениям граждан территории на расстоянии до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 метров</w:t>
        </w:r>
      </w:smartTag>
      <w:r w:rsidRPr="007A24C1">
        <w:rPr>
          <w:rFonts w:ascii="Times New Roman" w:hAnsi="Times New Roman" w:cs="Times New Roman"/>
          <w:color w:val="000000" w:themeColor="text1"/>
          <w:sz w:val="28"/>
          <w:szCs w:val="28"/>
        </w:rPr>
        <w:t xml:space="preserve"> от границ участка, указанных объединений.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10.4.2. Садоводческое, огородническое и дачное некоммерческое объединение граждан обязаны установить на своей территории контейнеры и бункеры-накопители на специально оборудованных контейнерных площадках и обеспечить регулярный вывоз отходов производства и потребления согласно заключенным договорам.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10.4.3. Категорически запрещается перевозка в автотранспорте при отсутствии заднего борта и без покрытия тентом органических и неорганических удобрений.</w:t>
      </w:r>
    </w:p>
    <w:p w:rsidR="007A24C1" w:rsidRPr="007A24C1" w:rsidRDefault="007A24C1" w:rsidP="007A24C1">
      <w:pPr>
        <w:pStyle w:val="aff4"/>
        <w:spacing w:before="0" w:beforeAutospacing="0" w:after="0" w:afterAutospacing="0"/>
        <w:ind w:firstLine="708"/>
        <w:jc w:val="center"/>
        <w:rPr>
          <w:rStyle w:val="aff8"/>
          <w:color w:val="000000" w:themeColor="text1"/>
          <w:sz w:val="28"/>
          <w:szCs w:val="28"/>
        </w:rPr>
      </w:pPr>
    </w:p>
    <w:p w:rsidR="007A24C1" w:rsidRPr="007A24C1" w:rsidRDefault="007A24C1" w:rsidP="007A24C1">
      <w:pPr>
        <w:ind w:firstLine="708"/>
        <w:jc w:val="center"/>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lastRenderedPageBreak/>
        <w:t xml:space="preserve">10.5. Содержание площадок для хранения автомобилей и </w:t>
      </w:r>
    </w:p>
    <w:p w:rsidR="007A24C1" w:rsidRPr="007A24C1" w:rsidRDefault="007A24C1" w:rsidP="007A24C1">
      <w:pPr>
        <w:ind w:firstLine="708"/>
        <w:jc w:val="center"/>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t>гаражей-стоянок</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10.5.1. Стоянка автотранспорта на придомовых и внутриквартальных проездах допускается в один ряд при условии соблюдения расстояния от края бордюрного камня до оставленного автотранспорта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6 метров</w:t>
        </w:r>
      </w:smartTag>
      <w:r w:rsidRPr="007A24C1">
        <w:rPr>
          <w:rFonts w:ascii="Times New Roman" w:hAnsi="Times New Roman" w:cs="Times New Roman"/>
          <w:color w:val="000000" w:themeColor="text1"/>
          <w:sz w:val="28"/>
          <w:szCs w:val="28"/>
        </w:rPr>
        <w:t xml:space="preserve"> и обеспечения беспрепятственного продвижения уборочной и специальной техники.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Не допускается стоянка личного автотранспорта на тротуарах, зеленых зонах, детских игровых площадках, за исключением случаев, предусмотренных действующим законодательством.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Запрещается стоянка грузового автотранспорта на придомовых территориях  и внутриквартальных проездах.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10.5.2. Не допускается стоянка автотранспорта на внутриквартальном проезде, в случае если оставленный автотранспорт не позволяет уборочной и специализированной технике произвести уборку проездов у домов расположенных на придомовых территориях, и в случае если ширина проезда у дома, с учетом оставленного автотранспорта, составляет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6 метров</w:t>
        </w:r>
      </w:smartTag>
      <w:r w:rsidRPr="007A24C1">
        <w:rPr>
          <w:rFonts w:ascii="Times New Roman" w:hAnsi="Times New Roman" w:cs="Times New Roman"/>
          <w:color w:val="000000" w:themeColor="text1"/>
          <w:sz w:val="28"/>
          <w:szCs w:val="28"/>
        </w:rPr>
        <w:t>.</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10.5.3. В жилой зоне запрещаются сквозное движение, учебная езда, стоянка с работающим двигателем, а также стоянка грузовых автомобилей с разрешенной максимальной массой более 3,5 т вне специально выделенных и обозначенных знаками и (или) разметкой мест.</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10.5.4. Площадки автостоянок должны иметь железобетонное, бетонное, асфальтобетонное или щебеночное покрытие, осветительное оборудование. </w:t>
      </w:r>
      <w:r w:rsidRPr="007A24C1">
        <w:rPr>
          <w:rFonts w:ascii="Times New Roman" w:hAnsi="Times New Roman" w:cs="Times New Roman"/>
          <w:color w:val="000000" w:themeColor="text1"/>
          <w:sz w:val="28"/>
          <w:szCs w:val="28"/>
        </w:rPr>
        <w:tab/>
        <w:t>Площадки для длительного хранения автомобилей могут быть оборудованы навесами, легкими ограждениями боксов, смотровыми эстакадами.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10.5.5. Утилизация автомобильных шин:</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Хозяйствующие субъекты и физические лица, эксплуатирующие автотранспортную, дорожно-строительную и сельскохозяйственную транспортную технику или производящие ремонт указанной техники, обязаны осуществлять сбор и передачу замененных деталей хозяйствующим субъектам, осуществляющим их переработку или утилизацию.</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Запрещается сжигание автомобильных покрышек, размещение иных замененных частей транспортной техники вне установленных для этих целей мест, а также в местах сбора отходов производства и потребления, на контейнерных площадках.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 xml:space="preserve">10.5.6. Строительство и размещение гаражей разрешается только по проектам, согласованным с администрацией поселения и органами государственного экологического контроля. </w:t>
      </w:r>
    </w:p>
    <w:p w:rsidR="007A24C1" w:rsidRPr="007A24C1" w:rsidRDefault="007A24C1" w:rsidP="007A24C1">
      <w:pPr>
        <w:pStyle w:val="a5"/>
        <w:ind w:firstLine="708"/>
        <w:rPr>
          <w:color w:val="000000" w:themeColor="text1"/>
          <w:sz w:val="28"/>
          <w:szCs w:val="28"/>
        </w:rPr>
      </w:pPr>
      <w:r w:rsidRPr="007A24C1">
        <w:rPr>
          <w:color w:val="000000" w:themeColor="text1"/>
          <w:sz w:val="28"/>
          <w:szCs w:val="28"/>
        </w:rPr>
        <w:t>10.5.7. Расстояние от наземных и наземно-подземных гаражей и станций технического обслуживания до жилых домов и общественных зданий, а также до участков школ, детских яслей-садов и лечебных учреждений стационарного типа, размещаемых на селитебных территориях, должно соответствовать санитарным и градостроительным нормам.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10.5.8. На участке гаража-стоянки следует предусматривать: сооружение гаража-стоянки, площадку (накопительную), выезды и въезды, пешеходные дорожки, твердые виды покрытия, урны или малые контейнеры для отходов, осветительное оборудование, информационное оборудование (указатели).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10.5.9. Кровля здания гаража-стоянки в случае его размещения в окружении многоэтажной жилой и общественной застройки должна содержаться в чистоте.</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10.5.10. На территории гаражей-стоянок, площадок для хранения автомобилей должен быть установлен контейнер для сбора отходов производства и потребления, вывоз которого осуществляется согласно заключенным договорам.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10.5.11. На территории гаражей-стоянок, площадок для хранения автомобилей организуется раздельный сбор отработанных масел, автомобильных покрышек, металлолома и тому подобного материала на площадках, расположенных под навесом и имеющих твердое покрытие.</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10.5.12. Хранение и отстой грузового автотранспорта, в том числе частного, допускается только в гаражах, на автостоянках или автобазах.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10.5.13. Администрация автотранспортных предприятий и предприятий, имеющих транспортные средства, обязана выпускать на линию транспортные средства в чистом виде.</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10.5.14. Запрещается: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1.Использовать проезжую часть улиц и проездов территории муниципального образования «Родниковское городское поселение Родниковского муниципального района Ивановской области» на долговременное хранение (более 10 суток) для стоянки и размещения транспортных средств.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Мойка автотранспортных средств вне специально отведенных мест.</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Стоянка автотранспортных средств на детских, спортивных площадках, газонах, в скверах, вне специально оборудованных площадок.</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4. Выброс на остановках, стоянках или из движущихся автомобилей отходов потребления.</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5. Самовольная установка объектов предназначенных для хранения автомобилей.</w:t>
      </w:r>
    </w:p>
    <w:p w:rsidR="007A24C1" w:rsidRPr="007A24C1" w:rsidRDefault="007A24C1" w:rsidP="007A24C1">
      <w:pPr>
        <w:pStyle w:val="aff4"/>
        <w:spacing w:before="0" w:beforeAutospacing="0" w:after="0" w:afterAutospacing="0"/>
        <w:ind w:firstLine="708"/>
        <w:jc w:val="center"/>
        <w:rPr>
          <w:rStyle w:val="aff8"/>
          <w:color w:val="000000" w:themeColor="text1"/>
          <w:sz w:val="28"/>
          <w:szCs w:val="28"/>
        </w:rPr>
      </w:pPr>
    </w:p>
    <w:p w:rsidR="007A24C1" w:rsidRPr="007A24C1" w:rsidRDefault="007A24C1" w:rsidP="007A24C1">
      <w:pPr>
        <w:ind w:firstLine="708"/>
        <w:jc w:val="center"/>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t>10.6. Содержание производственных территорий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10.6.1. Организация работ по уборке и содержанию производственных площадей хозяйствующих субъектов, подъездов к ним и прилегающей зоны (от границ участков, ограждений, зданий), установленной настоящими Правилами, возлагается на собственников, владельцев и пользователей (арендаторов) строений, расположенных на указанных территориях.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10.6.2. Организация содержания, благоустройство, транспортная схема производственных территорий осуществляется хозяйствующими субъектами с соблюдением градостроительных, санитарно-эпидемиологических, экологических и пожарных норм.</w:t>
      </w:r>
    </w:p>
    <w:p w:rsidR="007A24C1" w:rsidRPr="007A24C1" w:rsidRDefault="007A24C1" w:rsidP="007A24C1">
      <w:pPr>
        <w:jc w:val="center"/>
        <w:rPr>
          <w:rFonts w:ascii="Times New Roman" w:hAnsi="Times New Roman" w:cs="Times New Roman"/>
          <w:b/>
          <w:bCs/>
          <w:color w:val="000000" w:themeColor="text1"/>
          <w:sz w:val="28"/>
          <w:szCs w:val="28"/>
        </w:rPr>
      </w:pPr>
    </w:p>
    <w:p w:rsidR="007A24C1" w:rsidRPr="007A24C1" w:rsidRDefault="007A24C1" w:rsidP="007A24C1">
      <w:pPr>
        <w:jc w:val="center"/>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 xml:space="preserve">10.7. Содержание фасадов, зданий, сооружений и объектов инфраструктуры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10.7.1. Руководители предприятий и организаций, на балансе которых находятся здания и сооружения, а также собственники зданий и сооружений, жилых помещений в многоквартирном доме разрабатывают паспорт фасадов, несут ответственность за содержание фасадов зданий и сооружений и обязаны обеспечить своевременное производство работ по реставрации, ремонту и покраске фасадов указанных объектов и их отдельных элементов (балконов, лоджий, водосточных труб и др.), а также поддерживать в чистоте и исправном состоянии расположенные на фасадах информационные таблички, памятные доски и т.п.</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Запрещается самовольное переоборудование фасадов зданий и их конструктивных элементов.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10.7.2. Жилые, административные, производственные и общественные здания должны быть оборудованы домовыми знаками, а жилые дома, кроме того - указателями номеров подъездов и квартир, отвечающие требованиям соответствующих норм законодательства. Домовые знаки должны содержаться в чистоте и в исправном состоянии. За чистоту и исправность домовых знаков отвечают балансодержатели жилья.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Состав домовых знаков на конкретном здании или сооружении и условия их размещения определяются функциональным назначением и местоположением зданий или сооружений относительно улично-дорожной сети;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10.7.3. При входах в здания необходимо предусматривать организацию площадок с твердыми видами покрытия, скамьями и различными приемами озеленения. Размещение площадок при входах в здания предусматривается в границах территории участка.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10.7.4. Все прикрепленные к стене стальные элементы необходимо регулярно окрашивать, защищать от коррозии. Мостики для перехода через коммуникации должны быть исправными и содержаться в чистоте.</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10.7.5. Работы по реставрации, ремонту и покраске фасадов зданий и их отдельных элементов (балконы, лоджии, водосточные трубы и аналогичные элементы) должны производиться согласно паспорту цветового решения фасада, после согласования с администрацией района и Главой поселения их балансодержателями, арендаторами, собственниками по всему периметру здания.</w:t>
      </w:r>
    </w:p>
    <w:p w:rsidR="007A24C1" w:rsidRPr="007A24C1" w:rsidRDefault="007A24C1" w:rsidP="007A24C1">
      <w:pPr>
        <w:jc w:val="both"/>
        <w:rPr>
          <w:rFonts w:ascii="Times New Roman" w:hAnsi="Times New Roman" w:cs="Times New Roman"/>
          <w:bCs/>
          <w:color w:val="000000" w:themeColor="text1"/>
          <w:sz w:val="28"/>
          <w:szCs w:val="28"/>
        </w:rPr>
      </w:pPr>
      <w:r w:rsidRPr="007A24C1">
        <w:rPr>
          <w:rFonts w:ascii="Times New Roman" w:hAnsi="Times New Roman" w:cs="Times New Roman"/>
          <w:color w:val="000000" w:themeColor="text1"/>
          <w:sz w:val="28"/>
          <w:szCs w:val="28"/>
        </w:rPr>
        <w:t xml:space="preserve">          10.7.6. Положение о </w:t>
      </w:r>
      <w:r w:rsidRPr="007A24C1">
        <w:rPr>
          <w:rFonts w:ascii="Times New Roman" w:hAnsi="Times New Roman" w:cs="Times New Roman"/>
          <w:bCs/>
          <w:color w:val="000000" w:themeColor="text1"/>
          <w:sz w:val="28"/>
          <w:szCs w:val="28"/>
        </w:rPr>
        <w:t xml:space="preserve">содержании фасадов, зданий, сооружений и объектов инфраструктуры на территории муниципального образования «Родниковское городское поселение Родниковского муниципального района Ивановской области» </w:t>
      </w:r>
      <w:r w:rsidRPr="007A24C1">
        <w:rPr>
          <w:rFonts w:ascii="Times New Roman" w:hAnsi="Times New Roman" w:cs="Times New Roman"/>
          <w:color w:val="000000" w:themeColor="text1"/>
          <w:sz w:val="28"/>
          <w:szCs w:val="28"/>
        </w:rPr>
        <w:t>утверждается решением Совета поселения.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10.7.7. Местные разрушения облицовки, штукатурки, фактурного и окрасочного слоев, трещины в штукатурке, выкрашивание раствора из швов облицовки, кирпичной и мелкоблочной кладки, разрушение герметизирующих заделок стыков полносборных зданий, повреждение или износ металлических покрытий на выступающих частях стен, разрушение водосточных труб, мокрые и ржавые пятна, потеки и высолы, общее загрязнение поверхности, разрушение парапетов и иные подобные явления должны устраняться во избежание их дальнейшего усугубления.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10.7.8. В случае если в собственности юридических или физических лиц, хозяйственном ведении или оперативном управлении юридических лиц находятся отдельные нежилые помещения в нежилых или жилых зданиях, такие лица участвуют в ремонте фасадов названных зданий, пропорционально занимаемым площадям.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10.7.9. Входы, цоколи, витрины, вывески, средства размещения информации должны содержаться в чистоте и исправном состоянии.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10.7.10. Запрещается: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 самовольное переоборудование балконов и лоджий без соответствующего разрешения;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самовольное переоборудование фасадов зданий и их конструктивных элементов без соответствующего разрешения и согласования с администрацией района;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загромождение балконов предметами домашнего обихода (мебель, тара и иные предметы), ставящее под угрозу обеспечение безопасности;</w:t>
      </w:r>
    </w:p>
    <w:p w:rsidR="007A24C1" w:rsidRPr="007A24C1" w:rsidRDefault="007A24C1" w:rsidP="007A24C1">
      <w:pPr>
        <w:pStyle w:val="34"/>
        <w:rPr>
          <w:color w:val="000000" w:themeColor="text1"/>
          <w:sz w:val="28"/>
          <w:szCs w:val="28"/>
        </w:rPr>
      </w:pPr>
      <w:r w:rsidRPr="007A24C1">
        <w:rPr>
          <w:color w:val="000000" w:themeColor="text1"/>
          <w:sz w:val="28"/>
          <w:szCs w:val="28"/>
        </w:rPr>
        <w:t xml:space="preserve">10.7.11. В зимнее время балансодержателями (арендаторами, собственниками) зданий должна быть организована своевременная очистка кровель от снега, наледи и сосулек. Данные виды работ должны производиться с соблюдением Правил и норм безопасности.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10.7.12. Очистка крыш зданий от снега, наледи со сбросом его на тротуары допускается только в светлое время суток с поверхности ската кровли, обращенного в сторону улицы. Сброс снега с остальных скатов кровли, а также плоских кровель должен производиться на внутренние придомовые территории.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10.7.13.  Перед сбросом снега необходимо провести охранные мероприятия, обеспечивающие безопасность движения транспортных средств и прохода пешеходов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10.7.14. При сбрасывании снега с крыш должны быть приняты меры, обеспечивающие полную сохранность деревьев, кустарников, воздушных линий уличного электроосвещения, растяжек, средств размещения информации, светофорных объектов, дорожных знаков, линий связи и других объектов.</w:t>
      </w:r>
    </w:p>
    <w:p w:rsidR="007A24C1" w:rsidRPr="007A24C1" w:rsidRDefault="007A24C1" w:rsidP="007A24C1">
      <w:pPr>
        <w:ind w:firstLine="708"/>
        <w:jc w:val="both"/>
        <w:rPr>
          <w:rFonts w:ascii="Times New Roman" w:hAnsi="Times New Roman" w:cs="Times New Roman"/>
          <w:b/>
          <w:color w:val="000000" w:themeColor="text1"/>
          <w:sz w:val="28"/>
          <w:szCs w:val="28"/>
        </w:rPr>
      </w:pPr>
    </w:p>
    <w:p w:rsidR="007A24C1" w:rsidRPr="007A24C1" w:rsidRDefault="007A24C1" w:rsidP="007A24C1">
      <w:pPr>
        <w:pStyle w:val="22"/>
        <w:rPr>
          <w:color w:val="000000" w:themeColor="text1"/>
          <w:sz w:val="28"/>
          <w:szCs w:val="28"/>
        </w:rPr>
      </w:pPr>
      <w:r w:rsidRPr="007A24C1">
        <w:rPr>
          <w:color w:val="000000" w:themeColor="text1"/>
          <w:sz w:val="28"/>
          <w:szCs w:val="28"/>
        </w:rPr>
        <w:t>10.8. Содержание средств размещения наружной информации, рекламы</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К средствам размещения наружной информации относятся различные носители информационных сообщений, размещаемые на всей территории муниципального образования «Родниковское городское поселение Родниковского муниципального района Ивановской области», независимо от ведомственной принадлежности или формы собственности зданий, сооружений, объектов или земельных участков и ориентированные на визуально-звуковое восприятие физическими лицами из городского пространства. </w:t>
      </w:r>
    </w:p>
    <w:p w:rsidR="007A24C1" w:rsidRPr="007A24C1" w:rsidRDefault="007A24C1" w:rsidP="007A24C1">
      <w:pPr>
        <w:ind w:firstLine="540"/>
        <w:jc w:val="both"/>
        <w:rPr>
          <w:rFonts w:ascii="Times New Roman" w:hAnsi="Times New Roman" w:cs="Times New Roman"/>
          <w:color w:val="000000" w:themeColor="text1"/>
          <w:sz w:val="28"/>
          <w:szCs w:val="28"/>
        </w:rPr>
      </w:pPr>
    </w:p>
    <w:p w:rsidR="007A24C1" w:rsidRPr="007A24C1" w:rsidRDefault="007A24C1" w:rsidP="007A24C1">
      <w:pPr>
        <w:ind w:firstLine="540"/>
        <w:jc w:val="both"/>
        <w:rPr>
          <w:rFonts w:ascii="Times New Roman" w:hAnsi="Times New Roman" w:cs="Times New Roman"/>
          <w:color w:val="000000" w:themeColor="text1"/>
          <w:sz w:val="28"/>
          <w:szCs w:val="28"/>
        </w:rPr>
      </w:pPr>
    </w:p>
    <w:p w:rsidR="007A24C1" w:rsidRPr="007A24C1" w:rsidRDefault="007A24C1" w:rsidP="007A24C1">
      <w:pPr>
        <w:ind w:firstLine="540"/>
        <w:jc w:val="center"/>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lastRenderedPageBreak/>
        <w:t>10.8.1. Порядок регистрации средств размещения наружной информации и выдачи разрешений на их установку</w:t>
      </w:r>
    </w:p>
    <w:p w:rsidR="007A24C1" w:rsidRPr="007A24C1" w:rsidRDefault="007A24C1" w:rsidP="007A24C1">
      <w:pPr>
        <w:tabs>
          <w:tab w:val="left" w:pos="1080"/>
        </w:tabs>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ab/>
        <w:t>1. Все средства размещения наружной информации подлежат регистрации в администрации района в порядке, устанавливаемом настоящими Правилами.</w:t>
      </w:r>
    </w:p>
    <w:p w:rsidR="007A24C1" w:rsidRPr="007A24C1" w:rsidRDefault="007A24C1" w:rsidP="007A24C1">
      <w:pPr>
        <w:tabs>
          <w:tab w:val="left" w:pos="1080"/>
        </w:tabs>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ab/>
        <w:t>2. Собственники зданий и сооружений, расположенных на территории муниципального образования «Родниковское городское поселение Родниковского муниципального района Ивановской области», обязаны зарегистрировать средства размещения наружной информации в администрации района и получить разрешение на их установку.</w:t>
      </w:r>
    </w:p>
    <w:p w:rsidR="007A24C1" w:rsidRPr="007A24C1" w:rsidRDefault="007A24C1" w:rsidP="007A24C1">
      <w:pPr>
        <w:tabs>
          <w:tab w:val="left" w:pos="1080"/>
        </w:tabs>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ab/>
        <w:t>3. Для получения разрешения на установку средств размещения наружной информации собственники зданий и сооружений обращаются в администрацию района с заявлением и предоставляют дизайн-проект средств размещения наружной информации.</w:t>
      </w:r>
    </w:p>
    <w:p w:rsidR="007A24C1" w:rsidRPr="007A24C1" w:rsidRDefault="007A24C1" w:rsidP="007A24C1">
      <w:pPr>
        <w:tabs>
          <w:tab w:val="left" w:pos="1080"/>
        </w:tabs>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ab/>
        <w:t>4. Администрация района в течение 30 дней со дня поступления заявления, согласовывает собственнику здания (сооружения) проект средств размещения наружной информации путем выдачи разрешения на установку средств размещения наружной информации в соответствии с настоящими Правилами.</w:t>
      </w:r>
    </w:p>
    <w:p w:rsidR="007A24C1" w:rsidRPr="007A24C1" w:rsidRDefault="007A24C1" w:rsidP="007A24C1">
      <w:pPr>
        <w:tabs>
          <w:tab w:val="left" w:pos="540"/>
        </w:tabs>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ab/>
      </w:r>
      <w:r w:rsidRPr="007A24C1">
        <w:rPr>
          <w:rFonts w:ascii="Times New Roman" w:hAnsi="Times New Roman" w:cs="Times New Roman"/>
          <w:color w:val="000000" w:themeColor="text1"/>
          <w:sz w:val="28"/>
          <w:szCs w:val="28"/>
        </w:rPr>
        <w:tab/>
        <w:t xml:space="preserve">      Настенные конструкции в виде вывесок, учрежденческих досок, режимных табличек, модульных конструкций оформляются в упрощенном варианте в соответствии с Типовыми унифицированными цветовыми решениями информационных вывесок (приложение № 9) и не требуют согласования с администрацией района.</w:t>
      </w:r>
    </w:p>
    <w:p w:rsidR="007A24C1" w:rsidRPr="007A24C1" w:rsidRDefault="007A24C1" w:rsidP="007A24C1">
      <w:pPr>
        <w:tabs>
          <w:tab w:val="left" w:pos="540"/>
        </w:tabs>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ab/>
      </w:r>
      <w:r w:rsidRPr="007A24C1">
        <w:rPr>
          <w:rFonts w:ascii="Times New Roman" w:hAnsi="Times New Roman" w:cs="Times New Roman"/>
          <w:color w:val="000000" w:themeColor="text1"/>
          <w:sz w:val="28"/>
          <w:szCs w:val="28"/>
        </w:rPr>
        <w:tab/>
        <w:t xml:space="preserve">     В течение 30 дней собственник здания (сооружения) обязан уведомить администрацию района об установлении вывески. </w:t>
      </w:r>
    </w:p>
    <w:p w:rsidR="007A24C1" w:rsidRPr="007A24C1" w:rsidRDefault="007A24C1" w:rsidP="007A24C1">
      <w:pPr>
        <w:tabs>
          <w:tab w:val="left" w:pos="540"/>
        </w:tabs>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ab/>
      </w:r>
      <w:r w:rsidRPr="007A24C1">
        <w:rPr>
          <w:rFonts w:ascii="Times New Roman" w:hAnsi="Times New Roman" w:cs="Times New Roman"/>
          <w:color w:val="000000" w:themeColor="text1"/>
          <w:sz w:val="28"/>
          <w:szCs w:val="28"/>
        </w:rPr>
        <w:tab/>
        <w:t xml:space="preserve">     В случае если параметры установленных вывесок(и) не соответствуют установленным Типовым унифицированным цветовым решениям информационных вывесок – данная вывеска подлежит демонтажу.</w:t>
      </w:r>
    </w:p>
    <w:p w:rsidR="007A24C1" w:rsidRPr="007A24C1" w:rsidRDefault="007A24C1" w:rsidP="007A24C1">
      <w:pPr>
        <w:tabs>
          <w:tab w:val="left" w:pos="1080"/>
        </w:tabs>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ab/>
        <w:t>5. В разрешении на установку средств размещения наружной информации указывается вид, место (схема размещения на здании, сооружении), количество средств размещения наружной информации на здании, сооружении.</w:t>
      </w:r>
    </w:p>
    <w:p w:rsidR="007A24C1" w:rsidRPr="007A24C1" w:rsidRDefault="007A24C1" w:rsidP="007A24C1">
      <w:pPr>
        <w:tabs>
          <w:tab w:val="left" w:pos="1080"/>
        </w:tabs>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ab/>
        <w:t>6.  Администрацией района ведется реестр средств размещения наружной информации.</w:t>
      </w:r>
    </w:p>
    <w:p w:rsidR="007A24C1" w:rsidRPr="007A24C1" w:rsidRDefault="007A24C1" w:rsidP="007A24C1">
      <w:pPr>
        <w:tabs>
          <w:tab w:val="left" w:pos="1080"/>
        </w:tabs>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ab/>
        <w:t xml:space="preserve">7.   Разрешения на установку средств размещения наружной информации на зданиях и сооружениях оформляются в двух экземплярах. Первый экземпляр </w:t>
      </w:r>
      <w:r w:rsidRPr="007A24C1">
        <w:rPr>
          <w:rFonts w:ascii="Times New Roman" w:hAnsi="Times New Roman" w:cs="Times New Roman"/>
          <w:color w:val="000000" w:themeColor="text1"/>
          <w:sz w:val="28"/>
          <w:szCs w:val="28"/>
        </w:rPr>
        <w:lastRenderedPageBreak/>
        <w:t>выдается собственнику зданий и сооружений, второй подшивается в дело и хранится в администрации района.</w:t>
      </w:r>
    </w:p>
    <w:p w:rsidR="007A24C1" w:rsidRPr="007A24C1" w:rsidRDefault="007A24C1" w:rsidP="007A24C1">
      <w:pPr>
        <w:tabs>
          <w:tab w:val="left" w:pos="1080"/>
        </w:tabs>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ab/>
        <w:t xml:space="preserve">8. Собственники зданий и сооружений, расположенных на территории муниципального образования «Родниковское городское поселение Родниковского муниципального района Ивановской области» могут выполнить проект средств размещения наружной информации с привлечением подрядных организаций. </w:t>
      </w:r>
    </w:p>
    <w:p w:rsidR="007A24C1" w:rsidRPr="007A24C1" w:rsidRDefault="007A24C1" w:rsidP="007A24C1">
      <w:pPr>
        <w:tabs>
          <w:tab w:val="left" w:pos="540"/>
        </w:tabs>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ab/>
      </w:r>
      <w:r w:rsidRPr="007A24C1">
        <w:rPr>
          <w:rFonts w:ascii="Times New Roman" w:hAnsi="Times New Roman" w:cs="Times New Roman"/>
          <w:color w:val="000000" w:themeColor="text1"/>
          <w:sz w:val="28"/>
          <w:szCs w:val="28"/>
        </w:rPr>
        <w:tab/>
        <w:t xml:space="preserve">     Проект средств размещения наружной информации должен быть разработан в соответствии с требованиями настоящих Правил.</w:t>
      </w:r>
    </w:p>
    <w:p w:rsidR="007A24C1" w:rsidRPr="007A24C1" w:rsidRDefault="007A24C1" w:rsidP="007A24C1">
      <w:pPr>
        <w:tabs>
          <w:tab w:val="left" w:pos="1080"/>
        </w:tabs>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ab/>
        <w:t>9. Копии проектной документации (при их наличии) средств размещения наружной информации на зданиях и сооружениях, хранятся в администрации района.</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 Не подлежат регистрации средства размещения наружной информации, являющиеся носителями городской информации, к которой относятся:</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информация управления дорожным движением и дорожного ориентирования, соответствующая правилам дорожного движения, за исключением рекламы на знаках индивидуального проектирования;</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цветографические схемы, опознавательные знаки, надписи на транспортных средствах, раскрывающие их принадлежность к городским и федеральным структурам, специальным и оперативным службам ГИБДД, ОВД, пожарной охране, скорой помощи и др.);</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информационные указатели ориентирования в городе: названия улиц, номера зданий, расписания движения пассажирского транспорта, схемы и карты ориентирования в городе Родники;</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информация о проведении строительных, дорожных, аварийных и других видов работ, размещаемая в целях безопасности и информирования населения.</w:t>
      </w:r>
    </w:p>
    <w:p w:rsidR="007A24C1" w:rsidRPr="007A24C1" w:rsidRDefault="007A24C1" w:rsidP="007A24C1">
      <w:pPr>
        <w:ind w:firstLine="540"/>
        <w:jc w:val="both"/>
        <w:outlineLvl w:val="0"/>
        <w:rPr>
          <w:rFonts w:ascii="Times New Roman" w:hAnsi="Times New Roman" w:cs="Times New Roman"/>
          <w:b/>
          <w:color w:val="000000" w:themeColor="text1"/>
          <w:sz w:val="28"/>
          <w:szCs w:val="28"/>
        </w:rPr>
      </w:pPr>
    </w:p>
    <w:p w:rsidR="007A24C1" w:rsidRPr="007A24C1" w:rsidRDefault="007A24C1" w:rsidP="007A24C1">
      <w:pPr>
        <w:ind w:firstLine="540"/>
        <w:jc w:val="both"/>
        <w:outlineLvl w:val="0"/>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t>10.8.2. Общие требования к средствам размещения наружной информации:</w:t>
      </w:r>
    </w:p>
    <w:p w:rsidR="007A24C1" w:rsidRPr="007A24C1" w:rsidRDefault="007A24C1" w:rsidP="007A24C1">
      <w:pPr>
        <w:ind w:firstLine="540"/>
        <w:jc w:val="both"/>
        <w:outlineLvl w:val="0"/>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Проектирование, изготовление и установка средств размещения наружной информации должны осуществляться в соответствии с требованиями строительных норм и правил.</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 Информация на средствах наружной информации должна размещаться с соблюдением требований законодательства о государственном языке Российской </w:t>
      </w:r>
      <w:r w:rsidRPr="007A24C1">
        <w:rPr>
          <w:rFonts w:ascii="Times New Roman" w:hAnsi="Times New Roman" w:cs="Times New Roman"/>
          <w:color w:val="000000" w:themeColor="text1"/>
          <w:sz w:val="28"/>
          <w:szCs w:val="28"/>
        </w:rPr>
        <w:lastRenderedPageBreak/>
        <w:t>Федерации. Тексты должны быть по содержанию и техническому оформлению, выполнены грамотно и разборчиво.</w:t>
      </w:r>
      <w:r w:rsidRPr="007A24C1">
        <w:rPr>
          <w:rFonts w:ascii="Times New Roman" w:hAnsi="Times New Roman" w:cs="Times New Roman"/>
          <w:color w:val="000000" w:themeColor="text1"/>
          <w:sz w:val="28"/>
          <w:szCs w:val="28"/>
        </w:rPr>
        <w:tab/>
      </w:r>
    </w:p>
    <w:p w:rsidR="007A24C1" w:rsidRPr="007A24C1" w:rsidRDefault="007A24C1" w:rsidP="007A24C1">
      <w:pPr>
        <w:ind w:firstLine="540"/>
        <w:jc w:val="both"/>
        <w:outlineLvl w:val="0"/>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Владелец информационной конструкции несет ответственность за любые нарушения правил безопасности, а также за неисправности и аварийные ситуации при нарушении условий монтажа и эксплуатации информационных конструкций.</w:t>
      </w:r>
    </w:p>
    <w:p w:rsidR="007A24C1" w:rsidRPr="007A24C1" w:rsidRDefault="007A24C1" w:rsidP="007A24C1">
      <w:pPr>
        <w:ind w:firstLine="540"/>
        <w:jc w:val="both"/>
        <w:outlineLvl w:val="0"/>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Не допускается размещение средств наружной информации:</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на фасадах многоквартирных жилых домов:</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а) в границах жилых помещений, за исключением конструкций, размещенных между первым и вторым этажом, непосредственно над занимаемым нежилым помещением;</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б) за границами нежилых помещений, занимаемых лицом, размещаемым информационную конструкцию, за исключением конструкций, размещенных между первым и вторым этажом, непосредственно над занимаемым нежилым помещением;</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в) выше верхней отметки кровли (парапета, фриза) встроенно-пристроенных помещений (включая тамбуры);</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г) в виде полного или частичного перекрытия оконных и дверных проемов, а также витражей и витрин, в том числе на встроенно-пристроенных помещениях;</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д) на ограждающих конструкциях лоджий, если это не предусмотрено проектным предложением;</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на фасадах зданий нежилого назначения:</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а) вертикальных консольных конструкций на зданиях высотой более 5 этажей;</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б) настенных конструкций, расположенных в вертикальном порядке;</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в) выше нижнего уровня окон второго этажа, за исключением случаев предусмотренных настоящими Правилами;</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на нестационарных торговых объектах, не предусмотренных проектным решением объекта;</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на фризах входных групп:</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а) более одной конструкции при наличии одного входа;</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б) в виде световых коробов, фоновых конструкций при наличии более одного входа;</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5) на административно-офисных, торговых, культурно-развлекательных, спортивных объектах, не предусмотренных дизайн-проектом комплексного размещения средств наружной информации фасадов здания целиком;</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6) на территории индивидуальных или многоквартирных жилых домов в виде отдельно стоящих конструкций;</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7) закрывающих и перекрывающих проемы, арок, архитектурные детали и декоративно-художественное оформление, суперграфику на зданиях, за исключением случаев, предусмотренных настоящими Правилами;</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8) без учета архитектурных особенностей фасада;</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9) на эркерах, колоннах, пилястрах, балконах;</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 на расстоянии ближе, чем </w:t>
      </w:r>
      <w:smartTag w:uri="urn:schemas-microsoft-com:office:smarttags" w:element="metricconverter">
        <w:smartTagPr>
          <w:attr w:name="ProductID" w:val="2,0 м"/>
        </w:smartTagPr>
        <w:r w:rsidRPr="007A24C1">
          <w:rPr>
            <w:rFonts w:ascii="Times New Roman" w:hAnsi="Times New Roman" w:cs="Times New Roman"/>
            <w:color w:val="000000" w:themeColor="text1"/>
            <w:sz w:val="28"/>
            <w:szCs w:val="28"/>
          </w:rPr>
          <w:t>2,0 м</w:t>
        </w:r>
      </w:smartTag>
      <w:r w:rsidRPr="007A24C1">
        <w:rPr>
          <w:rFonts w:ascii="Times New Roman" w:hAnsi="Times New Roman" w:cs="Times New Roman"/>
          <w:color w:val="000000" w:themeColor="text1"/>
          <w:sz w:val="28"/>
          <w:szCs w:val="28"/>
        </w:rPr>
        <w:t xml:space="preserve"> от мемориальных досок;</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11) перекрывающих адресную атрибутику (указатели наименований улиц и номеров домов);</w:t>
      </w:r>
    </w:p>
    <w:p w:rsidR="007A24C1" w:rsidRPr="007A24C1" w:rsidRDefault="007A24C1" w:rsidP="007A24C1">
      <w:pPr>
        <w:ind w:firstLine="540"/>
        <w:jc w:val="both"/>
        <w:rPr>
          <w:rFonts w:ascii="Times New Roman" w:hAnsi="Times New Roman" w:cs="Times New Roman"/>
          <w:color w:val="000000" w:themeColor="text1"/>
          <w:sz w:val="28"/>
          <w:szCs w:val="28"/>
          <w:highlight w:val="yellow"/>
        </w:rPr>
      </w:pPr>
      <w:r w:rsidRPr="007A24C1">
        <w:rPr>
          <w:rFonts w:ascii="Times New Roman" w:hAnsi="Times New Roman" w:cs="Times New Roman"/>
          <w:color w:val="000000" w:themeColor="text1"/>
          <w:sz w:val="28"/>
          <w:szCs w:val="28"/>
        </w:rPr>
        <w:t>12) не сочетающихся по цвету с архитектурным фоном фасада;</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13) с применением в изготовлении тканых материалов, за исключением флаговых композиций.</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14) в окнах (оконных проемах) исторических зданий и строений.</w:t>
      </w:r>
    </w:p>
    <w:p w:rsidR="007A24C1" w:rsidRPr="007A24C1" w:rsidRDefault="007A24C1" w:rsidP="007A24C1">
      <w:pPr>
        <w:ind w:firstLine="540"/>
        <w:jc w:val="both"/>
        <w:outlineLvl w:val="0"/>
        <w:rPr>
          <w:rFonts w:ascii="Times New Roman" w:hAnsi="Times New Roman" w:cs="Times New Roman"/>
          <w:b/>
          <w:color w:val="000000" w:themeColor="text1"/>
          <w:sz w:val="28"/>
          <w:szCs w:val="28"/>
        </w:rPr>
      </w:pPr>
      <w:r w:rsidRPr="007A24C1">
        <w:rPr>
          <w:rFonts w:ascii="Times New Roman" w:hAnsi="Times New Roman" w:cs="Times New Roman"/>
          <w:color w:val="000000" w:themeColor="text1"/>
          <w:sz w:val="28"/>
          <w:szCs w:val="28"/>
        </w:rPr>
        <w:t>5. Обязанность по содержанию, размещению средств наружной информации на зданиях и сооружениях возлагается на собственников соответствующих зданий и сооружений, если иное не предусмотрено договорными отношениями.</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6. За незаконное размещение и ненадлежащее содержание средств размещения наружной информации на зданиях и сооружениях ответственность несут собственники зданий и сооружений в соответствии с действующим законодательством, если иное не предусмотрено договорными отношениями.</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7. После монтажа (демонтажа) конструкции владелец такой конструкции обязан осуществить восстановление нарушенного фасада и благоустройства места размещения конструкции в течение трех суток. Средства размещения наружной информации при наличии у них фундаментного блока должны быть демонтированы вместе с фундаментным блоком.</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8. Не допускается повреждение зданий и сооружений и отделки фасадов объектов при креплении к ним средств наружной информации, а также снижение их целостности, прочности и устойчивости.</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9. Понятия «средства размещения наружной информации» и «средство наружной информации» идентичны.</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 Средства наружной информации подразделяются на стационарные и временные:</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стационарные средства наружной информации характеризуются неизменным местом размещения и конструкцией в типовом или нестандартном исполнении (отдельно стоящие, размещаемые на зданиях, сооружениях и элементах благоустройства города Родники);</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временные средства наружной информации характеризуются периодом размещения и определенной зоной или участком городской территории, на котором они могут быть размещены на заявляемый период;</w:t>
      </w:r>
    </w:p>
    <w:p w:rsidR="007A24C1" w:rsidRPr="007A24C1" w:rsidRDefault="007A24C1" w:rsidP="007A24C1">
      <w:pPr>
        <w:adjustRightInd w:val="0"/>
        <w:ind w:firstLine="540"/>
        <w:jc w:val="both"/>
        <w:rPr>
          <w:rFonts w:ascii="Times New Roman" w:hAnsi="Times New Roman" w:cs="Times New Roman"/>
          <w:bCs/>
          <w:iCs/>
          <w:color w:val="000000" w:themeColor="text1"/>
          <w:sz w:val="28"/>
          <w:szCs w:val="28"/>
        </w:rPr>
      </w:pPr>
      <w:r w:rsidRPr="007A24C1">
        <w:rPr>
          <w:rFonts w:ascii="Times New Roman" w:hAnsi="Times New Roman" w:cs="Times New Roman"/>
          <w:bCs/>
          <w:iCs/>
          <w:color w:val="000000" w:themeColor="text1"/>
          <w:sz w:val="28"/>
          <w:szCs w:val="28"/>
        </w:rPr>
        <w:t>11. Средства наружной информации размещаются на наружных стенах зданий, сооружений и иных объектах расположенных на территории поселения в соответствии с требованиями действующего законодательства, настоящими Правилами, только при наличии соответствующих разрешений выдаваемых администрацией района.</w:t>
      </w:r>
    </w:p>
    <w:p w:rsidR="007A24C1" w:rsidRPr="007A24C1" w:rsidRDefault="007A24C1" w:rsidP="007A24C1">
      <w:pPr>
        <w:adjustRightInd w:val="0"/>
        <w:ind w:firstLine="540"/>
        <w:jc w:val="both"/>
        <w:rPr>
          <w:rFonts w:ascii="Times New Roman" w:hAnsi="Times New Roman" w:cs="Times New Roman"/>
          <w:bCs/>
          <w:iCs/>
          <w:color w:val="000000" w:themeColor="text1"/>
          <w:sz w:val="28"/>
          <w:szCs w:val="28"/>
        </w:rPr>
      </w:pPr>
      <w:r w:rsidRPr="007A24C1">
        <w:rPr>
          <w:rFonts w:ascii="Times New Roman" w:hAnsi="Times New Roman" w:cs="Times New Roman"/>
          <w:bCs/>
          <w:iCs/>
          <w:color w:val="000000" w:themeColor="text1"/>
          <w:sz w:val="28"/>
          <w:szCs w:val="28"/>
        </w:rPr>
        <w:t>12. Размещение средств наружной информации на стенах зданий и сооружений расположенных на территории поселения без соответствующих разрешений - запрещено.</w:t>
      </w:r>
    </w:p>
    <w:p w:rsidR="007A24C1" w:rsidRPr="007A24C1" w:rsidRDefault="007A24C1" w:rsidP="007A24C1">
      <w:pPr>
        <w:adjustRightInd w:val="0"/>
        <w:ind w:firstLine="540"/>
        <w:jc w:val="both"/>
        <w:rPr>
          <w:rFonts w:ascii="Times New Roman" w:hAnsi="Times New Roman" w:cs="Times New Roman"/>
          <w:bCs/>
          <w:iCs/>
          <w:color w:val="000000" w:themeColor="text1"/>
          <w:sz w:val="28"/>
          <w:szCs w:val="28"/>
        </w:rPr>
      </w:pPr>
      <w:r w:rsidRPr="007A24C1">
        <w:rPr>
          <w:rFonts w:ascii="Times New Roman" w:hAnsi="Times New Roman" w:cs="Times New Roman"/>
          <w:bCs/>
          <w:iCs/>
          <w:color w:val="000000" w:themeColor="text1"/>
          <w:sz w:val="28"/>
          <w:szCs w:val="28"/>
        </w:rPr>
        <w:t>13. Средства наружной информации должны содержаться в технически исправном состоянии, быть очищенными от грязи и мусора. Не допускается на средствах наружной информации механических повреждений, нарушение целостности конструкций.</w:t>
      </w:r>
    </w:p>
    <w:p w:rsidR="007A24C1" w:rsidRPr="007A24C1" w:rsidRDefault="007A24C1" w:rsidP="007A24C1">
      <w:pPr>
        <w:adjustRightInd w:val="0"/>
        <w:ind w:firstLine="540"/>
        <w:jc w:val="both"/>
        <w:rPr>
          <w:rFonts w:ascii="Times New Roman" w:hAnsi="Times New Roman" w:cs="Times New Roman"/>
          <w:bCs/>
          <w:iCs/>
          <w:color w:val="000000" w:themeColor="text1"/>
          <w:sz w:val="28"/>
          <w:szCs w:val="28"/>
        </w:rPr>
      </w:pPr>
      <w:r w:rsidRPr="007A24C1">
        <w:rPr>
          <w:rFonts w:ascii="Times New Roman" w:hAnsi="Times New Roman" w:cs="Times New Roman"/>
          <w:bCs/>
          <w:iCs/>
          <w:color w:val="000000" w:themeColor="text1"/>
          <w:sz w:val="28"/>
          <w:szCs w:val="28"/>
        </w:rPr>
        <w:t>14. Металлические элементы средств наружной информации должны быть очищены от ржавчины и покрашены.</w:t>
      </w:r>
    </w:p>
    <w:p w:rsidR="007A24C1" w:rsidRPr="007A24C1" w:rsidRDefault="007A24C1" w:rsidP="007A24C1">
      <w:pPr>
        <w:adjustRightInd w:val="0"/>
        <w:ind w:firstLine="540"/>
        <w:jc w:val="both"/>
        <w:rPr>
          <w:rFonts w:ascii="Times New Roman" w:hAnsi="Times New Roman" w:cs="Times New Roman"/>
          <w:bCs/>
          <w:iCs/>
          <w:color w:val="000000" w:themeColor="text1"/>
          <w:sz w:val="28"/>
          <w:szCs w:val="28"/>
        </w:rPr>
      </w:pPr>
      <w:r w:rsidRPr="007A24C1">
        <w:rPr>
          <w:rFonts w:ascii="Times New Roman" w:hAnsi="Times New Roman" w:cs="Times New Roman"/>
          <w:bCs/>
          <w:iCs/>
          <w:color w:val="000000" w:themeColor="text1"/>
          <w:sz w:val="28"/>
          <w:szCs w:val="28"/>
        </w:rPr>
        <w:t>15. Размещение на средствах наружной информации посторонних надписей, изображений и других сообщений, не относящихся к данной информации – запрещено.</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bCs/>
          <w:iCs/>
          <w:color w:val="000000" w:themeColor="text1"/>
          <w:sz w:val="28"/>
          <w:szCs w:val="28"/>
        </w:rPr>
        <w:t xml:space="preserve">16. </w:t>
      </w:r>
      <w:r w:rsidRPr="007A24C1">
        <w:rPr>
          <w:rFonts w:ascii="Times New Roman" w:hAnsi="Times New Roman" w:cs="Times New Roman"/>
          <w:color w:val="000000" w:themeColor="text1"/>
          <w:sz w:val="28"/>
          <w:szCs w:val="28"/>
        </w:rPr>
        <w:t xml:space="preserve">Размещение информационных конструкций, в виде отдельно стоящих конструкций (Стела, Щитовая конструкция, Флаговая композиция), указанных в пунктах 7,8,9 части 10.8.5 настоящих Правил, допускается только при условии их установки в границах земельного участка, на котором располагаются здания, строения, сооружения, являющиеся местом нахождения, осуществления деятельности организации, индивидуального предпринимателя, сведения о которых содержатся в данных информационных конструкциях и которым указанные здания, </w:t>
      </w:r>
      <w:r w:rsidRPr="007A24C1">
        <w:rPr>
          <w:rFonts w:ascii="Times New Roman" w:hAnsi="Times New Roman" w:cs="Times New Roman"/>
          <w:color w:val="000000" w:themeColor="text1"/>
          <w:sz w:val="28"/>
          <w:szCs w:val="28"/>
        </w:rPr>
        <w:lastRenderedPageBreak/>
        <w:t>строения, сооружения и земельный участок принадлежат на праве собственности или ином вещном праве.</w:t>
      </w:r>
    </w:p>
    <w:p w:rsidR="007A24C1" w:rsidRPr="007A24C1" w:rsidRDefault="007A24C1" w:rsidP="007A24C1">
      <w:pPr>
        <w:ind w:firstLine="540"/>
        <w:jc w:val="center"/>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t>10.8.3.</w:t>
      </w:r>
      <w:r w:rsidRPr="007A24C1">
        <w:rPr>
          <w:rFonts w:ascii="Times New Roman" w:hAnsi="Times New Roman" w:cs="Times New Roman"/>
          <w:color w:val="000000" w:themeColor="text1"/>
          <w:sz w:val="28"/>
          <w:szCs w:val="28"/>
        </w:rPr>
        <w:t xml:space="preserve"> </w:t>
      </w:r>
      <w:r w:rsidRPr="007A24C1">
        <w:rPr>
          <w:rFonts w:ascii="Times New Roman" w:hAnsi="Times New Roman" w:cs="Times New Roman"/>
          <w:b/>
          <w:color w:val="000000" w:themeColor="text1"/>
          <w:sz w:val="28"/>
          <w:szCs w:val="28"/>
        </w:rPr>
        <w:t>Варианты размещения средств наружной информации на фасадах зданий и сооружений указаны в приложении №10 к настоящим Правилам</w:t>
      </w:r>
    </w:p>
    <w:p w:rsidR="007A24C1" w:rsidRPr="007A24C1" w:rsidRDefault="007A24C1" w:rsidP="007A24C1">
      <w:pPr>
        <w:ind w:firstLine="540"/>
        <w:jc w:val="center"/>
        <w:rPr>
          <w:rFonts w:ascii="Times New Roman" w:hAnsi="Times New Roman" w:cs="Times New Roman"/>
          <w:b/>
          <w:color w:val="000000" w:themeColor="text1"/>
          <w:sz w:val="28"/>
          <w:szCs w:val="28"/>
        </w:rPr>
      </w:pPr>
    </w:p>
    <w:p w:rsidR="007A24C1" w:rsidRPr="007A24C1" w:rsidRDefault="007A24C1" w:rsidP="007A24C1">
      <w:pPr>
        <w:ind w:firstLine="540"/>
        <w:jc w:val="center"/>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t>10.8.4.</w:t>
      </w:r>
      <w:r w:rsidRPr="007A24C1">
        <w:rPr>
          <w:rFonts w:ascii="Times New Roman" w:hAnsi="Times New Roman" w:cs="Times New Roman"/>
          <w:color w:val="000000" w:themeColor="text1"/>
          <w:sz w:val="28"/>
          <w:szCs w:val="28"/>
        </w:rPr>
        <w:t xml:space="preserve"> </w:t>
      </w:r>
      <w:r w:rsidRPr="007A24C1">
        <w:rPr>
          <w:rFonts w:ascii="Times New Roman" w:hAnsi="Times New Roman" w:cs="Times New Roman"/>
          <w:b/>
          <w:color w:val="000000" w:themeColor="text1"/>
          <w:sz w:val="28"/>
          <w:szCs w:val="28"/>
        </w:rPr>
        <w:t>Виды информационных конструкций:</w:t>
      </w:r>
    </w:p>
    <w:p w:rsidR="007A24C1" w:rsidRPr="007A24C1" w:rsidRDefault="007A24C1" w:rsidP="007A24C1">
      <w:pPr>
        <w:ind w:firstLine="540"/>
        <w:jc w:val="both"/>
        <w:outlineLvl w:val="0"/>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Допускаются следующие виды средств размещения наружной информации: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настенная конструкция;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декоративное панно;</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консольная конструкция;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крышная конструкция;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  витринная конструкция;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6)  вывеска;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7)  стела;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8)  щитовая конструкция;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9)  флаговая композиция;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  специализированная конструкция.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Размещение иных видов средств наружной информации, не предусмотренных настоящими Правилами, не допускается.</w:t>
      </w:r>
    </w:p>
    <w:p w:rsidR="007A24C1" w:rsidRPr="007A24C1" w:rsidRDefault="007A24C1" w:rsidP="007A24C1">
      <w:pPr>
        <w:jc w:val="both"/>
        <w:rPr>
          <w:rFonts w:ascii="Times New Roman" w:hAnsi="Times New Roman" w:cs="Times New Roman"/>
          <w:color w:val="000000" w:themeColor="text1"/>
          <w:sz w:val="28"/>
          <w:szCs w:val="28"/>
        </w:rPr>
      </w:pPr>
    </w:p>
    <w:p w:rsidR="007A24C1" w:rsidRPr="007A24C1" w:rsidRDefault="007A24C1" w:rsidP="007A24C1">
      <w:pPr>
        <w:ind w:firstLine="708"/>
        <w:jc w:val="center"/>
        <w:outlineLvl w:val="0"/>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t>10.8.5. Требования к отдельным видам средств размещения наружной информации</w:t>
      </w:r>
    </w:p>
    <w:p w:rsidR="007A24C1" w:rsidRPr="007A24C1" w:rsidRDefault="007A24C1" w:rsidP="007A24C1">
      <w:pPr>
        <w:ind w:firstLine="708"/>
        <w:jc w:val="both"/>
        <w:outlineLvl w:val="0"/>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11 Настенная конструкция – информационная конструкция, размещаемая на наружной поверхности стен, фризах зданий, нестационарных торговых объектов над входом или окнами (витринами), между окнами на расстоянии не более </w:t>
      </w:r>
      <w:smartTag w:uri="urn:schemas-microsoft-com:office:smarttags" w:element="metricconverter">
        <w:smartTagPr>
          <w:attr w:name="ProductID" w:val="0,2 м"/>
        </w:smartTagPr>
        <w:r w:rsidRPr="007A24C1">
          <w:rPr>
            <w:rFonts w:ascii="Times New Roman" w:hAnsi="Times New Roman" w:cs="Times New Roman"/>
            <w:color w:val="000000" w:themeColor="text1"/>
            <w:sz w:val="28"/>
            <w:szCs w:val="28"/>
          </w:rPr>
          <w:t>0,2 м</w:t>
        </w:r>
      </w:smartTag>
      <w:r w:rsidRPr="007A24C1">
        <w:rPr>
          <w:rFonts w:ascii="Times New Roman" w:hAnsi="Times New Roman" w:cs="Times New Roman"/>
          <w:color w:val="000000" w:themeColor="text1"/>
          <w:sz w:val="28"/>
          <w:szCs w:val="28"/>
        </w:rPr>
        <w:t xml:space="preserve"> от поверхности стены, в виде фоновой или бесфоновой конструкции, светового короба, состоящая из каркаса, информационного поля и элементов крепления либо изображения, непосредственно нанесенного на поверхность стены.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Не допускается размещение настенных конструкций: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 высотой более 2/3 от высоты простенка между окнами этажей здания, нестационарного торгового объекта;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высотой более 1/2 от высоты простенка между окнами этажей здания, нестационарного торгового объекта при наличии арочных окон;</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высотой более 2/3 от высоты фриза (в том числе встроенно-пристроенных помещений) в виде отдельных букв, обозначений;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высотой менее высоты фриза на одноэтажных зданиях (в том чсиле встроенно-пристроенных помещениях), входных группах, нестационарных торговых объектах в виде световых коробов, фоновых конструкций, размещаемых на фризе;</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5) в длину более </w:t>
      </w:r>
      <w:smartTag w:uri="urn:schemas-microsoft-com:office:smarttags" w:element="metricconverter">
        <w:smartTagPr>
          <w:attr w:name="ProductID" w:val="15 м"/>
        </w:smartTagPr>
        <w:r w:rsidRPr="007A24C1">
          <w:rPr>
            <w:rFonts w:ascii="Times New Roman" w:hAnsi="Times New Roman" w:cs="Times New Roman"/>
            <w:color w:val="000000" w:themeColor="text1"/>
            <w:sz w:val="28"/>
            <w:szCs w:val="28"/>
          </w:rPr>
          <w:t>15 м</w:t>
        </w:r>
      </w:smartTag>
      <w:r w:rsidRPr="007A24C1">
        <w:rPr>
          <w:rFonts w:ascii="Times New Roman" w:hAnsi="Times New Roman" w:cs="Times New Roman"/>
          <w:color w:val="000000" w:themeColor="text1"/>
          <w:sz w:val="28"/>
          <w:szCs w:val="28"/>
        </w:rPr>
        <w:t xml:space="preserve"> и более 70% от длины фасада;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6) при размещении между проемами первого этажа высотой более </w:t>
      </w:r>
      <w:smartTag w:uri="urn:schemas-microsoft-com:office:smarttags" w:element="metricconverter">
        <w:smartTagPr>
          <w:attr w:name="ProductID" w:val="0,5 м"/>
        </w:smartTagPr>
        <w:r w:rsidRPr="007A24C1">
          <w:rPr>
            <w:rFonts w:ascii="Times New Roman" w:hAnsi="Times New Roman" w:cs="Times New Roman"/>
            <w:color w:val="000000" w:themeColor="text1"/>
            <w:sz w:val="28"/>
            <w:szCs w:val="28"/>
          </w:rPr>
          <w:t>0,5 м</w:t>
        </w:r>
      </w:smartTag>
      <w:r w:rsidRPr="007A24C1">
        <w:rPr>
          <w:rFonts w:ascii="Times New Roman" w:hAnsi="Times New Roman" w:cs="Times New Roman"/>
          <w:color w:val="000000" w:themeColor="text1"/>
          <w:sz w:val="28"/>
          <w:szCs w:val="28"/>
        </w:rPr>
        <w:t xml:space="preserve"> и длиной более 50% такого проема;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7) при использовании информации на других языках длиной, увеличенной более чем на 50% от установленной настоящими Правилами длины конструкции;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8) с применением не идентичных размеров и шрифтов надписей на разных языках;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9) ниже </w:t>
      </w:r>
      <w:smartTag w:uri="urn:schemas-microsoft-com:office:smarttags" w:element="metricconverter">
        <w:smartTagPr>
          <w:attr w:name="ProductID" w:val="0,6 м"/>
        </w:smartTagPr>
        <w:r w:rsidRPr="007A24C1">
          <w:rPr>
            <w:rFonts w:ascii="Times New Roman" w:hAnsi="Times New Roman" w:cs="Times New Roman"/>
            <w:color w:val="000000" w:themeColor="text1"/>
            <w:sz w:val="28"/>
            <w:szCs w:val="28"/>
          </w:rPr>
          <w:t>0,6 м</w:t>
        </w:r>
      </w:smartTag>
      <w:r w:rsidRPr="007A24C1">
        <w:rPr>
          <w:rFonts w:ascii="Times New Roman" w:hAnsi="Times New Roman" w:cs="Times New Roman"/>
          <w:color w:val="000000" w:themeColor="text1"/>
          <w:sz w:val="28"/>
          <w:szCs w:val="28"/>
        </w:rPr>
        <w:t xml:space="preserve"> от уровня земли до нижнего края настенной конструкции при размещении на поверхности наружных стен первого, цокольного или подвального этажа;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 выше второго этажа при наличии проемов, при отсутствии сплошного остекления, фриза;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11) в количестве более одной конструкции при размещении на сплошном остеклении выше второго этажа;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12) в виде фоновых конструкций и световых коробов на главных и боковых фасадах зданий, нестационарных торговых объектов, выходящих на улицу (формирующих переднюю линию застройки этих улиц) в границах исторических территорий, расположенных по главным улицам и общегородским дорогам города Родники с повышенными требованиями к эстетике городской среды;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13) в виде фоновых конструкций и световых коробов друг над другом, за исключением случаев, предусмотренных настоящими Правилами;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14) в виде фоновых конструкций и световых коробов на фризе, поверхность которого расположена непараллельно стене здания, нестационарного торгового объекта, входной группы;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15) с использованием различного цвета фона фоновых конструкций на здании, нестационарном торговом объекте;</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16) в виде фоновых конструкций и световых коробов при размещении между проемами первого этажа;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17) со сменной информацией;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18) с изображением, непосредственно нанесенным на поверхность стены на фасадах зданий, предполагающих использование других видов настенных конструкций;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19) с использованием динамического способа передачи информации.</w:t>
      </w:r>
    </w:p>
    <w:p w:rsidR="007A24C1" w:rsidRPr="007A24C1" w:rsidRDefault="007A24C1" w:rsidP="007A24C1">
      <w:pPr>
        <w:tabs>
          <w:tab w:val="left" w:pos="1260"/>
        </w:tabs>
        <w:ind w:firstLine="708"/>
        <w:jc w:val="both"/>
        <w:rPr>
          <w:rFonts w:ascii="Times New Roman" w:hAnsi="Times New Roman" w:cs="Times New Roman"/>
          <w:color w:val="000000" w:themeColor="text1"/>
          <w:sz w:val="28"/>
          <w:szCs w:val="28"/>
          <w:highlight w:val="yellow"/>
        </w:rPr>
      </w:pPr>
      <w:r w:rsidRPr="007A24C1">
        <w:rPr>
          <w:rFonts w:ascii="Times New Roman" w:hAnsi="Times New Roman" w:cs="Times New Roman"/>
          <w:color w:val="000000" w:themeColor="text1"/>
          <w:sz w:val="28"/>
          <w:szCs w:val="28"/>
        </w:rPr>
        <w:t>2. Декоративное панно</w:t>
      </w:r>
      <w:r w:rsidRPr="007A24C1">
        <w:rPr>
          <w:rFonts w:ascii="Times New Roman" w:hAnsi="Times New Roman" w:cs="Times New Roman"/>
          <w:b/>
          <w:color w:val="000000" w:themeColor="text1"/>
          <w:sz w:val="28"/>
          <w:szCs w:val="28"/>
        </w:rPr>
        <w:t xml:space="preserve"> – </w:t>
      </w:r>
      <w:r w:rsidRPr="007A24C1">
        <w:rPr>
          <w:rFonts w:ascii="Times New Roman" w:hAnsi="Times New Roman" w:cs="Times New Roman"/>
          <w:color w:val="000000" w:themeColor="text1"/>
          <w:sz w:val="28"/>
          <w:szCs w:val="28"/>
        </w:rPr>
        <w:t>информационная конструкция, размещаемая только на фасадах отдельно стоящих объектов торгово-офисного, культурно развлекательного и спортивного назначения.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Информационное поле данной конструкции должно быть выполнено на твердой основе, места соединений информационного поля и каркаса должны быть скрыты и иметь декоративно оформленные края (в том числе багет, элементы художественного декора). Декоративное панно может быть скомплектовано из ряда модульных элементов в виде световых коробов, объединенных в единый блок.</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Не допускается размещение декоративных панно:</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ниже уровня первого этажа;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на объектах культурного наследия, исторических зданиях.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в границах исторических территорий;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между дверными и оконными проемами, за исключением витрин.</w:t>
      </w:r>
    </w:p>
    <w:p w:rsidR="007A24C1" w:rsidRPr="007A24C1" w:rsidRDefault="007A24C1" w:rsidP="007A24C1">
      <w:pPr>
        <w:ind w:firstLine="708"/>
        <w:jc w:val="both"/>
        <w:outlineLvl w:val="0"/>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Консольная конструкция - информационная конструкция, устанавливаемая под прямым углом к плоскости фасада здания, нестационарного торгового объекта локализованно, на угловых участках наружной поверхности стены в виде малых или вертикальных конструкций.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Не допускается установка: консольных конструкций</w:t>
      </w:r>
    </w:p>
    <w:p w:rsidR="007A24C1" w:rsidRPr="007A24C1" w:rsidRDefault="007A24C1" w:rsidP="007A24C1">
      <w:pPr>
        <w:ind w:firstLine="708"/>
        <w:jc w:val="both"/>
        <w:rPr>
          <w:rFonts w:ascii="Times New Roman" w:hAnsi="Times New Roman" w:cs="Times New Roman"/>
          <w:color w:val="000000" w:themeColor="text1"/>
          <w:sz w:val="28"/>
          <w:szCs w:val="28"/>
          <w:highlight w:val="yellow"/>
        </w:rPr>
      </w:pPr>
      <w:r w:rsidRPr="007A24C1">
        <w:rPr>
          <w:rFonts w:ascii="Times New Roman" w:hAnsi="Times New Roman" w:cs="Times New Roman"/>
          <w:color w:val="000000" w:themeColor="text1"/>
          <w:sz w:val="28"/>
          <w:szCs w:val="28"/>
        </w:rPr>
        <w:t xml:space="preserve">1)  высотой и длиной более </w:t>
      </w:r>
      <w:smartTag w:uri="urn:schemas-microsoft-com:office:smarttags" w:element="metricconverter">
        <w:smartTagPr>
          <w:attr w:name="ProductID" w:val="1,0 м"/>
        </w:smartTagPr>
        <w:r w:rsidRPr="007A24C1">
          <w:rPr>
            <w:rFonts w:ascii="Times New Roman" w:hAnsi="Times New Roman" w:cs="Times New Roman"/>
            <w:color w:val="000000" w:themeColor="text1"/>
            <w:sz w:val="28"/>
            <w:szCs w:val="28"/>
          </w:rPr>
          <w:t>1,0 м</w:t>
        </w:r>
      </w:smartTag>
      <w:r w:rsidRPr="007A24C1">
        <w:rPr>
          <w:rFonts w:ascii="Times New Roman" w:hAnsi="Times New Roman" w:cs="Times New Roman"/>
          <w:color w:val="000000" w:themeColor="text1"/>
          <w:sz w:val="28"/>
          <w:szCs w:val="28"/>
        </w:rPr>
        <w:t xml:space="preserve"> (малые конструкции);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 высотой и длиной более </w:t>
      </w:r>
      <w:smartTag w:uri="urn:schemas-microsoft-com:office:smarttags" w:element="metricconverter">
        <w:smartTagPr>
          <w:attr w:name="ProductID" w:val="0,5 м"/>
        </w:smartTagPr>
        <w:r w:rsidRPr="007A24C1">
          <w:rPr>
            <w:rFonts w:ascii="Times New Roman" w:hAnsi="Times New Roman" w:cs="Times New Roman"/>
            <w:color w:val="000000" w:themeColor="text1"/>
            <w:sz w:val="28"/>
            <w:szCs w:val="28"/>
          </w:rPr>
          <w:t>0,5 м</w:t>
        </w:r>
      </w:smartTag>
      <w:r w:rsidRPr="007A24C1">
        <w:rPr>
          <w:rFonts w:ascii="Times New Roman" w:hAnsi="Times New Roman" w:cs="Times New Roman"/>
          <w:color w:val="000000" w:themeColor="text1"/>
          <w:sz w:val="28"/>
          <w:szCs w:val="28"/>
        </w:rPr>
        <w:t xml:space="preserve"> на объектах культурного наследия, исторических зданиях;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 высотой более </w:t>
      </w:r>
      <w:smartTag w:uri="urn:schemas-microsoft-com:office:smarttags" w:element="metricconverter">
        <w:smartTagPr>
          <w:attr w:name="ProductID" w:val="6,0 м"/>
        </w:smartTagPr>
        <w:r w:rsidRPr="007A24C1">
          <w:rPr>
            <w:rFonts w:ascii="Times New Roman" w:hAnsi="Times New Roman" w:cs="Times New Roman"/>
            <w:color w:val="000000" w:themeColor="text1"/>
            <w:sz w:val="28"/>
            <w:szCs w:val="28"/>
          </w:rPr>
          <w:t>6,0 м</w:t>
        </w:r>
      </w:smartTag>
      <w:r w:rsidRPr="007A24C1">
        <w:rPr>
          <w:rFonts w:ascii="Times New Roman" w:hAnsi="Times New Roman" w:cs="Times New Roman"/>
          <w:color w:val="000000" w:themeColor="text1"/>
          <w:sz w:val="28"/>
          <w:szCs w:val="28"/>
        </w:rPr>
        <w:t xml:space="preserve"> и менее </w:t>
      </w:r>
      <w:smartTag w:uri="urn:schemas-microsoft-com:office:smarttags" w:element="metricconverter">
        <w:smartTagPr>
          <w:attr w:name="ProductID" w:val="2,0 м"/>
        </w:smartTagPr>
        <w:r w:rsidRPr="007A24C1">
          <w:rPr>
            <w:rFonts w:ascii="Times New Roman" w:hAnsi="Times New Roman" w:cs="Times New Roman"/>
            <w:color w:val="000000" w:themeColor="text1"/>
            <w:sz w:val="28"/>
            <w:szCs w:val="28"/>
          </w:rPr>
          <w:t>2,0 м</w:t>
        </w:r>
      </w:smartTag>
      <w:r w:rsidRPr="007A24C1">
        <w:rPr>
          <w:rFonts w:ascii="Times New Roman" w:hAnsi="Times New Roman" w:cs="Times New Roman"/>
          <w:color w:val="000000" w:themeColor="text1"/>
          <w:sz w:val="28"/>
          <w:szCs w:val="28"/>
        </w:rPr>
        <w:t xml:space="preserve"> (вертикальные конструкции);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 xml:space="preserve">4) на расстоянии более </w:t>
      </w:r>
      <w:smartTag w:uri="urn:schemas-microsoft-com:office:smarttags" w:element="metricconverter">
        <w:smartTagPr>
          <w:attr w:name="ProductID" w:val="0,2 м"/>
        </w:smartTagPr>
        <w:r w:rsidRPr="007A24C1">
          <w:rPr>
            <w:rFonts w:ascii="Times New Roman" w:hAnsi="Times New Roman" w:cs="Times New Roman"/>
            <w:color w:val="000000" w:themeColor="text1"/>
            <w:sz w:val="28"/>
            <w:szCs w:val="28"/>
          </w:rPr>
          <w:t>0,2 м</w:t>
        </w:r>
      </w:smartTag>
      <w:r w:rsidRPr="007A24C1">
        <w:rPr>
          <w:rFonts w:ascii="Times New Roman" w:hAnsi="Times New Roman" w:cs="Times New Roman"/>
          <w:color w:val="000000" w:themeColor="text1"/>
          <w:sz w:val="28"/>
          <w:szCs w:val="28"/>
        </w:rPr>
        <w:t xml:space="preserve"> от поверхности фасада;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5) на расстоянии ближе </w:t>
      </w:r>
      <w:smartTag w:uri="urn:schemas-microsoft-com:office:smarttags" w:element="metricconverter">
        <w:smartTagPr>
          <w:attr w:name="ProductID" w:val="10 м"/>
        </w:smartTagPr>
        <w:r w:rsidRPr="007A24C1">
          <w:rPr>
            <w:rFonts w:ascii="Times New Roman" w:hAnsi="Times New Roman" w:cs="Times New Roman"/>
            <w:color w:val="000000" w:themeColor="text1"/>
            <w:sz w:val="28"/>
            <w:szCs w:val="28"/>
          </w:rPr>
          <w:t>10 м</w:t>
        </w:r>
      </w:smartTag>
      <w:r w:rsidRPr="007A24C1">
        <w:rPr>
          <w:rFonts w:ascii="Times New Roman" w:hAnsi="Times New Roman" w:cs="Times New Roman"/>
          <w:color w:val="000000" w:themeColor="text1"/>
          <w:sz w:val="28"/>
          <w:szCs w:val="28"/>
        </w:rPr>
        <w:t xml:space="preserve"> друг от друга;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6) на расстоянии более чем на </w:t>
      </w:r>
      <w:smartTag w:uri="urn:schemas-microsoft-com:office:smarttags" w:element="metricconverter">
        <w:smartTagPr>
          <w:attr w:name="ProductID" w:val="0,2 м"/>
        </w:smartTagPr>
        <w:r w:rsidRPr="007A24C1">
          <w:rPr>
            <w:rFonts w:ascii="Times New Roman" w:hAnsi="Times New Roman" w:cs="Times New Roman"/>
            <w:color w:val="000000" w:themeColor="text1"/>
            <w:sz w:val="28"/>
            <w:szCs w:val="28"/>
          </w:rPr>
          <w:t>0,2 м</w:t>
        </w:r>
      </w:smartTag>
      <w:r w:rsidRPr="007A24C1">
        <w:rPr>
          <w:rFonts w:ascii="Times New Roman" w:hAnsi="Times New Roman" w:cs="Times New Roman"/>
          <w:color w:val="000000" w:themeColor="text1"/>
          <w:sz w:val="28"/>
          <w:szCs w:val="28"/>
        </w:rPr>
        <w:t xml:space="preserve"> от края фасада и менее </w:t>
      </w:r>
      <w:smartTag w:uri="urn:schemas-microsoft-com:office:smarttags" w:element="metricconverter">
        <w:smartTagPr>
          <w:attr w:name="ProductID" w:val="2,5 м"/>
        </w:smartTagPr>
        <w:r w:rsidRPr="007A24C1">
          <w:rPr>
            <w:rFonts w:ascii="Times New Roman" w:hAnsi="Times New Roman" w:cs="Times New Roman"/>
            <w:color w:val="000000" w:themeColor="text1"/>
            <w:sz w:val="28"/>
            <w:szCs w:val="28"/>
          </w:rPr>
          <w:t>2,5 м</w:t>
        </w:r>
      </w:smartTag>
      <w:r w:rsidRPr="007A24C1">
        <w:rPr>
          <w:rFonts w:ascii="Times New Roman" w:hAnsi="Times New Roman" w:cs="Times New Roman"/>
          <w:color w:val="000000" w:themeColor="text1"/>
          <w:sz w:val="28"/>
          <w:szCs w:val="28"/>
        </w:rPr>
        <w:t xml:space="preserve"> от уровня земли до нижнего края конструкции;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7) непосредственно над входами в здание;</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8) вертикальных - на фасадах зданий, выходящих на улицу (формирующих переднюю линию застройки этих улиц) в границах исторических территорий;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9) вертикальных - на зданиях высотой более пяти этажей;</w:t>
      </w:r>
    </w:p>
    <w:p w:rsidR="007A24C1" w:rsidRPr="007A24C1" w:rsidRDefault="007A24C1" w:rsidP="007A24C1">
      <w:pPr>
        <w:ind w:firstLine="708"/>
        <w:jc w:val="both"/>
        <w:outlineLvl w:val="0"/>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 с использованием динамического способа передачи информации, за</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исключением малых консольных конструкций для организаций, осуществляющих банковские операции;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11) вертикальных - на фасадах многоквартирных жилых домов, за исключением встроенно-пристроенных помещений;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12) вертикальных - на объектах культурного наследия, исторических зданиях;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13) с использованием различных материалов изготовления информационного поля модульных элементов и способов подсветки в одном блоке и на одного здании;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14) вертикальных - при наличии декоративного панно.</w:t>
      </w:r>
    </w:p>
    <w:p w:rsidR="007A24C1" w:rsidRPr="007A24C1" w:rsidRDefault="007A24C1" w:rsidP="007A24C1">
      <w:pPr>
        <w:ind w:firstLine="708"/>
        <w:jc w:val="both"/>
        <w:outlineLvl w:val="0"/>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Крышная конструкция – объемная информационная конструкция в виде световых букв с внутренней подсветкой, размещаемая полностью выше уровня карниза, отделяющего плоскость крыши от стены здания, нестационарного торгового объекта.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Не допускается размещение крышных конструкций: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высотой: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а) более </w:t>
      </w:r>
      <w:smartTag w:uri="urn:schemas-microsoft-com:office:smarttags" w:element="metricconverter">
        <w:smartTagPr>
          <w:attr w:name="ProductID" w:val="0,5 м"/>
        </w:smartTagPr>
        <w:r w:rsidRPr="007A24C1">
          <w:rPr>
            <w:rFonts w:ascii="Times New Roman" w:hAnsi="Times New Roman" w:cs="Times New Roman"/>
            <w:color w:val="000000" w:themeColor="text1"/>
            <w:sz w:val="28"/>
            <w:szCs w:val="28"/>
          </w:rPr>
          <w:t>0,5 м</w:t>
        </w:r>
      </w:smartTag>
      <w:r w:rsidRPr="007A24C1">
        <w:rPr>
          <w:rFonts w:ascii="Times New Roman" w:hAnsi="Times New Roman" w:cs="Times New Roman"/>
          <w:color w:val="000000" w:themeColor="text1"/>
          <w:sz w:val="28"/>
          <w:szCs w:val="28"/>
        </w:rPr>
        <w:t xml:space="preserve"> для одно-, двухэтажных зданий, нестационарных торговых объектов;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б) более </w:t>
      </w:r>
      <w:smartTag w:uri="urn:schemas-microsoft-com:office:smarttags" w:element="metricconverter">
        <w:smartTagPr>
          <w:attr w:name="ProductID" w:val="1,0 м"/>
        </w:smartTagPr>
        <w:r w:rsidRPr="007A24C1">
          <w:rPr>
            <w:rFonts w:ascii="Times New Roman" w:hAnsi="Times New Roman" w:cs="Times New Roman"/>
            <w:color w:val="000000" w:themeColor="text1"/>
            <w:sz w:val="28"/>
            <w:szCs w:val="28"/>
          </w:rPr>
          <w:t>1,0 м</w:t>
        </w:r>
      </w:smartTag>
      <w:r w:rsidRPr="007A24C1">
        <w:rPr>
          <w:rFonts w:ascii="Times New Roman" w:hAnsi="Times New Roman" w:cs="Times New Roman"/>
          <w:color w:val="000000" w:themeColor="text1"/>
          <w:sz w:val="28"/>
          <w:szCs w:val="28"/>
        </w:rPr>
        <w:t xml:space="preserve"> для трех-, пятиэтажных зданий;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в) более </w:t>
      </w:r>
      <w:smartTag w:uri="urn:schemas-microsoft-com:office:smarttags" w:element="metricconverter">
        <w:smartTagPr>
          <w:attr w:name="ProductID" w:val="1,5 м"/>
        </w:smartTagPr>
        <w:r w:rsidRPr="007A24C1">
          <w:rPr>
            <w:rFonts w:ascii="Times New Roman" w:hAnsi="Times New Roman" w:cs="Times New Roman"/>
            <w:color w:val="000000" w:themeColor="text1"/>
            <w:sz w:val="28"/>
            <w:szCs w:val="28"/>
          </w:rPr>
          <w:t>1,5 м</w:t>
        </w:r>
      </w:smartTag>
      <w:r w:rsidRPr="007A24C1">
        <w:rPr>
          <w:rFonts w:ascii="Times New Roman" w:hAnsi="Times New Roman" w:cs="Times New Roman"/>
          <w:color w:val="000000" w:themeColor="text1"/>
          <w:sz w:val="28"/>
          <w:szCs w:val="28"/>
        </w:rPr>
        <w:t xml:space="preserve"> для шести-, девятиэтажных зданий;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длиной: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а) более 1/2 длины прямого завершения фасада, по отношению к которому они размещены;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б) более 2/3 длины фрагмента завершения при перепаде высот завершающей части фасада (парапета);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на многоквартирных жилых домах;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более одной на здании, нестационарном торговом объекте;</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 при наличии на данном здании установленной в соответствии с разрешением, срок действия которого не истек, рекламной конструкции в виде крышной установки;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6) на встроенных помещениях;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7) cо сменной информацией;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8) с использованием динамического способа передачи информации.</w:t>
      </w:r>
    </w:p>
    <w:p w:rsidR="007A24C1" w:rsidRPr="007A24C1" w:rsidRDefault="007A24C1" w:rsidP="007A24C1">
      <w:pPr>
        <w:ind w:firstLine="708"/>
        <w:jc w:val="both"/>
        <w:outlineLvl w:val="0"/>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 Витринная конструкция – информационная конструкция в виде фоновой конструкции или светового короба, размещаемая на здании, нестационарном торговом объекте с внутренней стороны остекления витрины, оконного проема, состоящая из каркаса, информационного поля с декоративно-оформленными краями, подвесных элементов, занимающая не более 1/4 от площади оконного проема (половины размера остекления витрины по высоте и половины размера остекления витрины по длине).</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Не допускается размещение витринных конструкций: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в оконном проеме площадью менее 2,0 кв.м;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 на расстоянии от остекления витрины до витринной конструкции менее </w:t>
      </w:r>
      <w:smartTag w:uri="urn:schemas-microsoft-com:office:smarttags" w:element="metricconverter">
        <w:smartTagPr>
          <w:attr w:name="ProductID" w:val="0,15 м"/>
        </w:smartTagPr>
        <w:r w:rsidRPr="007A24C1">
          <w:rPr>
            <w:rFonts w:ascii="Times New Roman" w:hAnsi="Times New Roman" w:cs="Times New Roman"/>
            <w:color w:val="000000" w:themeColor="text1"/>
            <w:sz w:val="28"/>
            <w:szCs w:val="28"/>
          </w:rPr>
          <w:t>0,15 м</w:t>
        </w:r>
      </w:smartTag>
      <w:r w:rsidRPr="007A24C1">
        <w:rPr>
          <w:rFonts w:ascii="Times New Roman" w:hAnsi="Times New Roman" w:cs="Times New Roman"/>
          <w:color w:val="000000" w:themeColor="text1"/>
          <w:sz w:val="28"/>
          <w:szCs w:val="28"/>
        </w:rPr>
        <w:t xml:space="preserve"> со стороны помещения;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без учета членений оконного переплета;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в виде окраски и покрытия декоративными пленками поверхности остекления витрин;</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 путем замены остекления витрин световыми коробами;</w:t>
      </w:r>
    </w:p>
    <w:p w:rsidR="007A24C1" w:rsidRPr="007A24C1" w:rsidRDefault="007A24C1" w:rsidP="007A24C1">
      <w:pPr>
        <w:ind w:firstLine="708"/>
        <w:jc w:val="both"/>
        <w:rPr>
          <w:rFonts w:ascii="Times New Roman" w:hAnsi="Times New Roman" w:cs="Times New Roman"/>
          <w:color w:val="000000" w:themeColor="text1"/>
          <w:sz w:val="28"/>
          <w:szCs w:val="28"/>
          <w:highlight w:val="magenta"/>
        </w:rPr>
      </w:pPr>
      <w:r w:rsidRPr="007A24C1">
        <w:rPr>
          <w:rFonts w:ascii="Times New Roman" w:hAnsi="Times New Roman" w:cs="Times New Roman"/>
          <w:color w:val="000000" w:themeColor="text1"/>
          <w:sz w:val="28"/>
          <w:szCs w:val="28"/>
        </w:rPr>
        <w:t>6) с использованием динамического способа передачи информации.</w:t>
      </w:r>
    </w:p>
    <w:p w:rsidR="007A24C1" w:rsidRPr="007A24C1" w:rsidRDefault="007A24C1" w:rsidP="007A24C1">
      <w:pPr>
        <w:adjustRightInd w:val="0"/>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6. Вывеска (учрежденческая доска, режимная табличка, модульная конструкция) – информационная конструкция, предназначенная для доведения до сведения потребителей информации, указание которой является обязательным в </w:t>
      </w:r>
      <w:r w:rsidRPr="007A24C1">
        <w:rPr>
          <w:rFonts w:ascii="Times New Roman" w:hAnsi="Times New Roman" w:cs="Times New Roman"/>
          <w:color w:val="000000" w:themeColor="text1"/>
          <w:sz w:val="28"/>
          <w:szCs w:val="28"/>
        </w:rPr>
        <w:lastRenderedPageBreak/>
        <w:t>соответствии со статьей 9 Федерального закона от 07.02.1992 года № 2300-1 «О защите прав потребителей» о фирменном наименовании (наименовании) организации, независимо от ее организационно-правовой формы, индивидуального предпринимателя, месте их нахождения (адресе) и режиме работы, размещаемая на здании, нестационарном торговом объекте или ограждении, справа и (или) слева от основного входа либо непосредственно на остеклении входных групп (режимная табличка).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Модульная конструкция – это разновидность вывески, используемая в случае размещения в одном здании нескольких организаций, независимо от их организационно-правовой формы, индивидуальных предпринимателей в виде модулей, объединенных в единый блок, размещаемая на здании или ограждении такого здания.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Информация, размещаемая на режимной табличке, учрежденческой доске, должна доводиться до потребителей на государственном языке Российской Федерации.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Режимная табличка должна быть размером </w:t>
      </w:r>
      <w:smartTag w:uri="urn:schemas-microsoft-com:office:smarttags" w:element="metricconverter">
        <w:smartTagPr>
          <w:attr w:name="ProductID" w:val="0,4 м"/>
        </w:smartTagPr>
        <w:r w:rsidRPr="007A24C1">
          <w:rPr>
            <w:rFonts w:ascii="Times New Roman" w:hAnsi="Times New Roman" w:cs="Times New Roman"/>
            <w:color w:val="000000" w:themeColor="text1"/>
            <w:sz w:val="28"/>
            <w:szCs w:val="28"/>
          </w:rPr>
          <w:t>0,4 м</w:t>
        </w:r>
      </w:smartTag>
      <w:r w:rsidRPr="007A24C1">
        <w:rPr>
          <w:rFonts w:ascii="Times New Roman" w:hAnsi="Times New Roman" w:cs="Times New Roman"/>
          <w:color w:val="000000" w:themeColor="text1"/>
          <w:sz w:val="28"/>
          <w:szCs w:val="28"/>
        </w:rPr>
        <w:t xml:space="preserve">., на </w:t>
      </w:r>
      <w:smartTag w:uri="urn:schemas-microsoft-com:office:smarttags" w:element="metricconverter">
        <w:smartTagPr>
          <w:attr w:name="ProductID" w:val="0,6 м"/>
        </w:smartTagPr>
        <w:r w:rsidRPr="007A24C1">
          <w:rPr>
            <w:rFonts w:ascii="Times New Roman" w:hAnsi="Times New Roman" w:cs="Times New Roman"/>
            <w:color w:val="000000" w:themeColor="text1"/>
            <w:sz w:val="28"/>
            <w:szCs w:val="28"/>
          </w:rPr>
          <w:t>0,6 м</w:t>
        </w:r>
      </w:smartTag>
      <w:r w:rsidRPr="007A24C1">
        <w:rPr>
          <w:rFonts w:ascii="Times New Roman" w:hAnsi="Times New Roman" w:cs="Times New Roman"/>
          <w:color w:val="000000" w:themeColor="text1"/>
          <w:sz w:val="28"/>
          <w:szCs w:val="28"/>
        </w:rPr>
        <w:t xml:space="preserve">.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Размер шрифта на режимной табличке должен быть не менее </w:t>
      </w:r>
      <w:smartTag w:uri="urn:schemas-microsoft-com:office:smarttags" w:element="metricconverter">
        <w:smartTagPr>
          <w:attr w:name="ProductID" w:val="0,03 м"/>
        </w:smartTagPr>
        <w:r w:rsidRPr="007A24C1">
          <w:rPr>
            <w:rFonts w:ascii="Times New Roman" w:hAnsi="Times New Roman" w:cs="Times New Roman"/>
            <w:color w:val="000000" w:themeColor="text1"/>
            <w:sz w:val="28"/>
            <w:szCs w:val="28"/>
          </w:rPr>
          <w:t>0,03 м</w:t>
        </w:r>
      </w:smartTag>
      <w:r w:rsidRPr="007A24C1">
        <w:rPr>
          <w:rFonts w:ascii="Times New Roman" w:hAnsi="Times New Roman" w:cs="Times New Roman"/>
          <w:color w:val="000000" w:themeColor="text1"/>
          <w:sz w:val="28"/>
          <w:szCs w:val="28"/>
        </w:rPr>
        <w:t xml:space="preserve">., и не более </w:t>
      </w:r>
      <w:smartTag w:uri="urn:schemas-microsoft-com:office:smarttags" w:element="metricconverter">
        <w:smartTagPr>
          <w:attr w:name="ProductID" w:val="0,10 м"/>
        </w:smartTagPr>
        <w:r w:rsidRPr="007A24C1">
          <w:rPr>
            <w:rFonts w:ascii="Times New Roman" w:hAnsi="Times New Roman" w:cs="Times New Roman"/>
            <w:color w:val="000000" w:themeColor="text1"/>
            <w:sz w:val="28"/>
            <w:szCs w:val="28"/>
          </w:rPr>
          <w:t>0,10 м</w:t>
        </w:r>
      </w:smartTag>
      <w:r w:rsidRPr="007A24C1">
        <w:rPr>
          <w:rFonts w:ascii="Times New Roman" w:hAnsi="Times New Roman" w:cs="Times New Roman"/>
          <w:color w:val="000000" w:themeColor="text1"/>
          <w:sz w:val="28"/>
          <w:szCs w:val="28"/>
        </w:rPr>
        <w:t xml:space="preserve">.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Цветовое решение (фон) вывесок выбирается в соответствии с Типовыми унифицированными формами информационных вывесок Приложение № 3.</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Не допускается размещение вывесок:</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 длиной более </w:t>
      </w:r>
      <w:smartTag w:uri="urn:schemas-microsoft-com:office:smarttags" w:element="metricconverter">
        <w:smartTagPr>
          <w:attr w:name="ProductID" w:val="0,6 м"/>
        </w:smartTagPr>
        <w:r w:rsidRPr="007A24C1">
          <w:rPr>
            <w:rFonts w:ascii="Times New Roman" w:hAnsi="Times New Roman" w:cs="Times New Roman"/>
            <w:color w:val="000000" w:themeColor="text1"/>
            <w:sz w:val="28"/>
            <w:szCs w:val="28"/>
          </w:rPr>
          <w:t>0,6 м</w:t>
        </w:r>
      </w:smartTag>
      <w:r w:rsidRPr="007A24C1">
        <w:rPr>
          <w:rFonts w:ascii="Times New Roman" w:hAnsi="Times New Roman" w:cs="Times New Roman"/>
          <w:color w:val="000000" w:themeColor="text1"/>
          <w:sz w:val="28"/>
          <w:szCs w:val="28"/>
        </w:rPr>
        <w:t xml:space="preserve"> и высотой более </w:t>
      </w:r>
      <w:smartTag w:uri="urn:schemas-microsoft-com:office:smarttags" w:element="metricconverter">
        <w:smartTagPr>
          <w:attr w:name="ProductID" w:val="0,8 м"/>
        </w:smartTagPr>
        <w:r w:rsidRPr="007A24C1">
          <w:rPr>
            <w:rFonts w:ascii="Times New Roman" w:hAnsi="Times New Roman" w:cs="Times New Roman"/>
            <w:color w:val="000000" w:themeColor="text1"/>
            <w:sz w:val="28"/>
            <w:szCs w:val="28"/>
          </w:rPr>
          <w:t>0,8 м</w:t>
        </w:r>
      </w:smartTag>
      <w:r w:rsidRPr="007A24C1">
        <w:rPr>
          <w:rFonts w:ascii="Times New Roman" w:hAnsi="Times New Roman" w:cs="Times New Roman"/>
          <w:color w:val="000000" w:themeColor="text1"/>
          <w:sz w:val="28"/>
          <w:szCs w:val="28"/>
        </w:rPr>
        <w:t xml:space="preserve"> (учрежденческая доска);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 длиной более </w:t>
      </w:r>
      <w:smartTag w:uri="urn:schemas-microsoft-com:office:smarttags" w:element="metricconverter">
        <w:smartTagPr>
          <w:attr w:name="ProductID" w:val="0,3 м"/>
        </w:smartTagPr>
        <w:r w:rsidRPr="007A24C1">
          <w:rPr>
            <w:rFonts w:ascii="Times New Roman" w:hAnsi="Times New Roman" w:cs="Times New Roman"/>
            <w:color w:val="000000" w:themeColor="text1"/>
            <w:sz w:val="28"/>
            <w:szCs w:val="28"/>
          </w:rPr>
          <w:t>0,3 м</w:t>
        </w:r>
      </w:smartTag>
      <w:r w:rsidRPr="007A24C1">
        <w:rPr>
          <w:rFonts w:ascii="Times New Roman" w:hAnsi="Times New Roman" w:cs="Times New Roman"/>
          <w:color w:val="000000" w:themeColor="text1"/>
          <w:sz w:val="28"/>
          <w:szCs w:val="28"/>
        </w:rPr>
        <w:t xml:space="preserve"> и высотой более </w:t>
      </w:r>
      <w:smartTag w:uri="urn:schemas-microsoft-com:office:smarttags" w:element="metricconverter">
        <w:smartTagPr>
          <w:attr w:name="ProductID" w:val="0,2 м"/>
        </w:smartTagPr>
        <w:r w:rsidRPr="007A24C1">
          <w:rPr>
            <w:rFonts w:ascii="Times New Roman" w:hAnsi="Times New Roman" w:cs="Times New Roman"/>
            <w:color w:val="000000" w:themeColor="text1"/>
            <w:sz w:val="28"/>
            <w:szCs w:val="28"/>
          </w:rPr>
          <w:t>0,2 м</w:t>
        </w:r>
      </w:smartTag>
      <w:r w:rsidRPr="007A24C1">
        <w:rPr>
          <w:rFonts w:ascii="Times New Roman" w:hAnsi="Times New Roman" w:cs="Times New Roman"/>
          <w:color w:val="000000" w:themeColor="text1"/>
          <w:sz w:val="28"/>
          <w:szCs w:val="28"/>
        </w:rPr>
        <w:t xml:space="preserve"> (режимная табличка, размещаемая на остеклении входных групп методом нанесения трафаретной печати);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 длиной более </w:t>
      </w:r>
      <w:smartTag w:uri="urn:schemas-microsoft-com:office:smarttags" w:element="metricconverter">
        <w:smartTagPr>
          <w:attr w:name="ProductID" w:val="0,8 м"/>
        </w:smartTagPr>
        <w:r w:rsidRPr="007A24C1">
          <w:rPr>
            <w:rFonts w:ascii="Times New Roman" w:hAnsi="Times New Roman" w:cs="Times New Roman"/>
            <w:color w:val="000000" w:themeColor="text1"/>
            <w:sz w:val="28"/>
            <w:szCs w:val="28"/>
          </w:rPr>
          <w:t>0,8 м</w:t>
        </w:r>
      </w:smartTag>
      <w:r w:rsidRPr="007A24C1">
        <w:rPr>
          <w:rFonts w:ascii="Times New Roman" w:hAnsi="Times New Roman" w:cs="Times New Roman"/>
          <w:color w:val="000000" w:themeColor="text1"/>
          <w:sz w:val="28"/>
          <w:szCs w:val="28"/>
        </w:rPr>
        <w:t xml:space="preserve"> и высотой более </w:t>
      </w:r>
      <w:smartTag w:uri="urn:schemas-microsoft-com:office:smarttags" w:element="metricconverter">
        <w:smartTagPr>
          <w:attr w:name="ProductID" w:val="0,6 м"/>
        </w:smartTagPr>
        <w:r w:rsidRPr="007A24C1">
          <w:rPr>
            <w:rFonts w:ascii="Times New Roman" w:hAnsi="Times New Roman" w:cs="Times New Roman"/>
            <w:color w:val="000000" w:themeColor="text1"/>
            <w:sz w:val="28"/>
            <w:szCs w:val="28"/>
          </w:rPr>
          <w:t>0,6 м</w:t>
        </w:r>
      </w:smartTag>
      <w:r w:rsidRPr="007A24C1">
        <w:rPr>
          <w:rFonts w:ascii="Times New Roman" w:hAnsi="Times New Roman" w:cs="Times New Roman"/>
          <w:color w:val="000000" w:themeColor="text1"/>
          <w:sz w:val="28"/>
          <w:szCs w:val="28"/>
        </w:rPr>
        <w:t xml:space="preserve"> (модульная конструкция);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длиной более 2/3 от длины простенка, в котором размещается (модульная конструкция);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 более двух для одной организации, независимо от ее организационно-правовой формы, одного индивидуального предпринимателя, на одном здании, нестационарном торговом объекте, ограждении;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6) отличающихся по размеру, не идентичных по материалу, из которого изготовлена конструкция;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7) с использованием в одном блоке модулей различной длины и ширины (модульная конструкция);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8) более одной на остеклении входных групп (двери), выполненной методом нанесения трафаретной печати;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9) с использованием подсветки, за исключением вывесок на ограждении;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 в виде бесфоновых конструкций;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11) с использованием фона различных цветов и различных материалов в изготовлении, способов подсветки модулей (модульная конструкция);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12) более двух с одной стороны входа (учрежденческая доска, режимная табличка);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13) более одной с одной стороны входа (модульная конструкция);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14) за пределами секции ограждения;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15) на строительных, прозрачных ограждениях, ограждениях лестниц, балконов, лоджий;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16) на ограждающих конструкциях сезонных кафе при стационарных предприятиях общественного питания;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17) на ограждениях объектов культурного наследия, исторических зданий;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18) выше уровня ограждения;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19) с использованием динамического способа передачи информации.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7. Стела – отдельно стоящая объемно-пространственная, в индивидуальном исполнении информационная конструкция малого (высотой не более </w:t>
      </w:r>
      <w:smartTag w:uri="urn:schemas-microsoft-com:office:smarttags" w:element="metricconverter">
        <w:smartTagPr>
          <w:attr w:name="ProductID" w:val="6,0 м"/>
        </w:smartTagPr>
        <w:r w:rsidRPr="007A24C1">
          <w:rPr>
            <w:rFonts w:ascii="Times New Roman" w:hAnsi="Times New Roman" w:cs="Times New Roman"/>
            <w:color w:val="000000" w:themeColor="text1"/>
            <w:sz w:val="28"/>
            <w:szCs w:val="28"/>
          </w:rPr>
          <w:t>6,0 м</w:t>
        </w:r>
      </w:smartTag>
      <w:r w:rsidRPr="007A24C1">
        <w:rPr>
          <w:rFonts w:ascii="Times New Roman" w:hAnsi="Times New Roman" w:cs="Times New Roman"/>
          <w:color w:val="000000" w:themeColor="text1"/>
          <w:sz w:val="28"/>
          <w:szCs w:val="28"/>
        </w:rPr>
        <w:t xml:space="preserve">) или крупного (более </w:t>
      </w:r>
      <w:smartTag w:uri="urn:schemas-microsoft-com:office:smarttags" w:element="metricconverter">
        <w:smartTagPr>
          <w:attr w:name="ProductID" w:val="6,0 м"/>
        </w:smartTagPr>
        <w:r w:rsidRPr="007A24C1">
          <w:rPr>
            <w:rFonts w:ascii="Times New Roman" w:hAnsi="Times New Roman" w:cs="Times New Roman"/>
            <w:color w:val="000000" w:themeColor="text1"/>
            <w:sz w:val="28"/>
            <w:szCs w:val="28"/>
          </w:rPr>
          <w:t>6,0 м</w:t>
        </w:r>
      </w:smartTag>
      <w:r w:rsidRPr="007A24C1">
        <w:rPr>
          <w:rFonts w:ascii="Times New Roman" w:hAnsi="Times New Roman" w:cs="Times New Roman"/>
          <w:color w:val="000000" w:themeColor="text1"/>
          <w:sz w:val="28"/>
          <w:szCs w:val="28"/>
        </w:rPr>
        <w:t>) формата, состоящая из фундамента, каркаса, обшитого материалом нейтральных цветов (серый, бежевый, графит, черный, коричневый и тому подбное), содержащего краткую информацию о фирменном наименовании организации, о товарах и услугах (название, логотип).</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Не допускается размещение стел:</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за границами земельного участка, принадлежащего собственнику, владельцу, пользователю, на котором располагается здание и место нахождения организации, индивидуального предпринимателя, а также земельного участка, предоставленного для его эксплуатации или организации парковочных мест;</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2) в случаях, когда отсутствует техническая возможность заглубления фундамента без его декоративного оформления;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более одной либо при наличии иной отдельно стоящей информационной конструкции в границах одного участка без обоснования проектным решением здания по благоустройству территории, выполненного с учетом действующих строительных, пожарных и санитарных норм и правил;</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ограничивающих восприятие объектов культурного наследия, исторических зданий;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 более одной либо при наличии иной отдельно стоящей информационной конструкции в границах земельного участка без дизайн проекта комплексного решения размещения отдельно стоящих средств наружной информации;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6) в границах земельного участка, занимаемого нестационарным торговым объектом, индивидуальным или многоквартирным жилым домом;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7) в границах исторических территорий города Родники, за исключением размещения не более одной конструкции на земельных участках крупных торгово-административных зданий, сооружений, а также объектов культурно-развлекательного назначения (театры, музеи, концертные залы, кинотеатры, выставочные комплексы, спортивные комплексы, учреждений культуры);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8) на расстоянии ближе </w:t>
      </w:r>
      <w:smartTag w:uri="urn:schemas-microsoft-com:office:smarttags" w:element="metricconverter">
        <w:smartTagPr>
          <w:attr w:name="ProductID" w:val="6,0 м"/>
        </w:smartTagPr>
        <w:r w:rsidRPr="007A24C1">
          <w:rPr>
            <w:rFonts w:ascii="Times New Roman" w:hAnsi="Times New Roman" w:cs="Times New Roman"/>
            <w:color w:val="000000" w:themeColor="text1"/>
            <w:sz w:val="28"/>
            <w:szCs w:val="28"/>
          </w:rPr>
          <w:t>6,0 м</w:t>
        </w:r>
      </w:smartTag>
      <w:r w:rsidRPr="007A24C1">
        <w:rPr>
          <w:rFonts w:ascii="Times New Roman" w:hAnsi="Times New Roman" w:cs="Times New Roman"/>
          <w:color w:val="000000" w:themeColor="text1"/>
          <w:sz w:val="28"/>
          <w:szCs w:val="28"/>
        </w:rPr>
        <w:t xml:space="preserve"> от фундамента конструкции до фундамента здания;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9) на тротуарах и пешеходных дорожках, проездах, местах, предназначенных для парковки и стоянки автомобилей;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 вместо зеленых насаждений (деревьев, кустарников);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11) имеющих заглубленный фундамент ближе </w:t>
      </w:r>
      <w:smartTag w:uri="urn:schemas-microsoft-com:office:smarttags" w:element="metricconverter">
        <w:smartTagPr>
          <w:attr w:name="ProductID" w:val="5,0 м"/>
        </w:smartTagPr>
        <w:r w:rsidRPr="007A24C1">
          <w:rPr>
            <w:rFonts w:ascii="Times New Roman" w:hAnsi="Times New Roman" w:cs="Times New Roman"/>
            <w:color w:val="000000" w:themeColor="text1"/>
            <w:sz w:val="28"/>
            <w:szCs w:val="28"/>
          </w:rPr>
          <w:t>5,0 м</w:t>
        </w:r>
      </w:smartTag>
      <w:r w:rsidRPr="007A24C1">
        <w:rPr>
          <w:rFonts w:ascii="Times New Roman" w:hAnsi="Times New Roman" w:cs="Times New Roman"/>
          <w:color w:val="000000" w:themeColor="text1"/>
          <w:sz w:val="28"/>
          <w:szCs w:val="28"/>
        </w:rPr>
        <w:t xml:space="preserve"> от стволов деревьев;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12) с использованием при изготовлении профнастила, тканых материалов;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13) с фотоизображением на информационном поле;</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14) крупного формата для зданий общей площадью менее 5000,0 кв.м, за исключением автозаправочных станций;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15) с использованием динамического способа передачи информации, за</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исключением медиа-экрана.</w:t>
      </w:r>
    </w:p>
    <w:p w:rsidR="007A24C1" w:rsidRPr="007A24C1" w:rsidRDefault="007A24C1" w:rsidP="007A24C1">
      <w:pPr>
        <w:ind w:firstLine="708"/>
        <w:jc w:val="both"/>
        <w:outlineLvl w:val="0"/>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8.</w:t>
      </w:r>
      <w:r w:rsidRPr="007A24C1">
        <w:rPr>
          <w:rFonts w:ascii="Times New Roman" w:hAnsi="Times New Roman" w:cs="Times New Roman"/>
          <w:b/>
          <w:color w:val="000000" w:themeColor="text1"/>
          <w:sz w:val="28"/>
          <w:szCs w:val="28"/>
        </w:rPr>
        <w:t xml:space="preserve"> </w:t>
      </w:r>
      <w:r w:rsidRPr="007A24C1">
        <w:rPr>
          <w:rFonts w:ascii="Times New Roman" w:hAnsi="Times New Roman" w:cs="Times New Roman"/>
          <w:color w:val="000000" w:themeColor="text1"/>
          <w:sz w:val="28"/>
          <w:szCs w:val="28"/>
        </w:rPr>
        <w:t xml:space="preserve">Щитовая конструкция – отдельно стоящая информационная конструкция с внутренней или внешней подсветкой, высотой не более </w:t>
      </w:r>
      <w:smartTag w:uri="urn:schemas-microsoft-com:office:smarttags" w:element="metricconverter">
        <w:smartTagPr>
          <w:attr w:name="ProductID" w:val="4,0 м"/>
        </w:smartTagPr>
        <w:r w:rsidRPr="007A24C1">
          <w:rPr>
            <w:rFonts w:ascii="Times New Roman" w:hAnsi="Times New Roman" w:cs="Times New Roman"/>
            <w:color w:val="000000" w:themeColor="text1"/>
            <w:sz w:val="28"/>
            <w:szCs w:val="28"/>
          </w:rPr>
          <w:t>4,0 м</w:t>
        </w:r>
      </w:smartTag>
      <w:r w:rsidRPr="007A24C1">
        <w:rPr>
          <w:rFonts w:ascii="Times New Roman" w:hAnsi="Times New Roman" w:cs="Times New Roman"/>
          <w:color w:val="000000" w:themeColor="text1"/>
          <w:sz w:val="28"/>
          <w:szCs w:val="28"/>
        </w:rPr>
        <w:t xml:space="preserve">, состоящая из </w:t>
      </w:r>
      <w:r w:rsidRPr="007A24C1">
        <w:rPr>
          <w:rFonts w:ascii="Times New Roman" w:hAnsi="Times New Roman" w:cs="Times New Roman"/>
          <w:color w:val="000000" w:themeColor="text1"/>
          <w:sz w:val="28"/>
          <w:szCs w:val="28"/>
        </w:rPr>
        <w:lastRenderedPageBreak/>
        <w:t>фундамента, каркаса, декоративных элементов, информационного поля на твердой основе площадью не более 6,0 кв.м.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Не допускается размещение щитовых конструкций: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за границами земельного участка, принадлежащего собственнику, владельцу, пользователю, на котором располагается здание и место нахождения организации, индивидуального предпринимателя, а также земельного участка, предоставленного для его эксплуатации или организации парковочных мест;</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в случаях, когда отсутствует техническая возможность заглубления фундамента без его декоративного оформления;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более одной либо при наличии иной отдельно стоящей информационной конструкции в границах одного участка без обоснования проектным решением здания по благоустройству территории, выполненного с учетом действующих строительных, пожарных и санитарных норм и правил;</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ограничивающих восприятие объектов культурного наследия, исторических зданий, культовых объектов, панорам и перспектив города Родники;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 более одной либо при наличии иной отдельно стоящей информационной конструкции в границах земельного участка без дизайн-проекта комплексного решения размещения отдельно стоящих средств наружной информации;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6) в границах земельного участка, занимаемого нестационарным торговым объектом, индивидуальным или многоквартирным жилым домом;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7) в границах исторических территорий города Родники, за исключением размещения не более одной конструкции на земельных участках крупных торгово-административных зданий, сооружений, а также объектов культурно-развлекательного назначения (театры, музеи, концертные залы, кинотеатры, выставочные комплексы), спортивных комплексов;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8) на расстоянии ближе </w:t>
      </w:r>
      <w:smartTag w:uri="urn:schemas-microsoft-com:office:smarttags" w:element="metricconverter">
        <w:smartTagPr>
          <w:attr w:name="ProductID" w:val="6,0 м"/>
        </w:smartTagPr>
        <w:r w:rsidRPr="007A24C1">
          <w:rPr>
            <w:rFonts w:ascii="Times New Roman" w:hAnsi="Times New Roman" w:cs="Times New Roman"/>
            <w:color w:val="000000" w:themeColor="text1"/>
            <w:sz w:val="28"/>
            <w:szCs w:val="28"/>
          </w:rPr>
          <w:t>6,0 м</w:t>
        </w:r>
      </w:smartTag>
      <w:r w:rsidRPr="007A24C1">
        <w:rPr>
          <w:rFonts w:ascii="Times New Roman" w:hAnsi="Times New Roman" w:cs="Times New Roman"/>
          <w:color w:val="000000" w:themeColor="text1"/>
          <w:sz w:val="28"/>
          <w:szCs w:val="28"/>
        </w:rPr>
        <w:t xml:space="preserve"> от фундамента конструкции до фундамента здания;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9) на тротуарах и пешеходных дорожках, проездах, местах, предназначенных для парковки и стоянки автомобилей;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 вместо зеленых насаждений (деревьев, кустарников);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11) имеющих заглубленный фундамент ближе </w:t>
      </w:r>
      <w:smartTag w:uri="urn:schemas-microsoft-com:office:smarttags" w:element="metricconverter">
        <w:smartTagPr>
          <w:attr w:name="ProductID" w:val="5,0 м"/>
        </w:smartTagPr>
        <w:r w:rsidRPr="007A24C1">
          <w:rPr>
            <w:rFonts w:ascii="Times New Roman" w:hAnsi="Times New Roman" w:cs="Times New Roman"/>
            <w:color w:val="000000" w:themeColor="text1"/>
            <w:sz w:val="28"/>
            <w:szCs w:val="28"/>
          </w:rPr>
          <w:t>5,0 м</w:t>
        </w:r>
      </w:smartTag>
      <w:r w:rsidRPr="007A24C1">
        <w:rPr>
          <w:rFonts w:ascii="Times New Roman" w:hAnsi="Times New Roman" w:cs="Times New Roman"/>
          <w:color w:val="000000" w:themeColor="text1"/>
          <w:sz w:val="28"/>
          <w:szCs w:val="28"/>
        </w:rPr>
        <w:t xml:space="preserve"> от стволов деревьев;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12) с использованием при изготовлении профнастила, тканых материалов;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13) без декоративно-художественного оформления информационной конструкции;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14) ближе </w:t>
      </w:r>
      <w:smartTag w:uri="urn:schemas-microsoft-com:office:smarttags" w:element="metricconverter">
        <w:smartTagPr>
          <w:attr w:name="ProductID" w:val="6,0 м"/>
        </w:smartTagPr>
        <w:r w:rsidRPr="007A24C1">
          <w:rPr>
            <w:rFonts w:ascii="Times New Roman" w:hAnsi="Times New Roman" w:cs="Times New Roman"/>
            <w:color w:val="000000" w:themeColor="text1"/>
            <w:sz w:val="28"/>
            <w:szCs w:val="28"/>
          </w:rPr>
          <w:t>6,0 м</w:t>
        </w:r>
      </w:smartTag>
      <w:r w:rsidRPr="007A24C1">
        <w:rPr>
          <w:rFonts w:ascii="Times New Roman" w:hAnsi="Times New Roman" w:cs="Times New Roman"/>
          <w:color w:val="000000" w:themeColor="text1"/>
          <w:sz w:val="28"/>
          <w:szCs w:val="28"/>
        </w:rPr>
        <w:t xml:space="preserve"> от границы земельного участка, смежной с красной линией, обозначающей границы территории общего пользования;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15) с использованием динамического способа передачи информации.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9.</w:t>
      </w:r>
      <w:r w:rsidRPr="007A24C1">
        <w:rPr>
          <w:rFonts w:ascii="Times New Roman" w:hAnsi="Times New Roman" w:cs="Times New Roman"/>
          <w:b/>
          <w:color w:val="000000" w:themeColor="text1"/>
          <w:sz w:val="28"/>
          <w:szCs w:val="28"/>
        </w:rPr>
        <w:t xml:space="preserve"> </w:t>
      </w:r>
      <w:r w:rsidRPr="007A24C1">
        <w:rPr>
          <w:rFonts w:ascii="Times New Roman" w:hAnsi="Times New Roman" w:cs="Times New Roman"/>
          <w:color w:val="000000" w:themeColor="text1"/>
          <w:sz w:val="28"/>
          <w:szCs w:val="28"/>
        </w:rPr>
        <w:t>Флаговая композиция – отдельно стоящая информационная конструкция, состоящая из основания, одного или нескольких флагштоков и мягких полотнищ (информационных полей).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Не допускается размещение флаговых композиций: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за границами земельного участка, принадлежащего собственнику, владельцу, пользователю, на котором располагается здание и место нахождения организации, индивидуального предпринимателя, а также земельного участка, предоставленного для его эксплуатации или организации парковочных мест;</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в случаях, когда отсутствует техническая возможность заглубления фундамента без его декоративного оформления;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более одной либо при наличии иной отдельно стоящей информационной конструкции в границах одного участка без обоснования проектным решением здания по благоустройству территории, выполненного с учетом действующих строительных, пожарных и санитарных норм и правил;</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ограничивающих восприятие объектов культурного наследия, исторических зданий;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 более одной либо при наличии иной отдельно стоящей информационной конструкции в границах земельного участка без дизайн проекта комплексного решения размещения отдельно стоящих средств наружной информации;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6) в границах земельного участка, занимаемого нестационарным торговым объектом, индивидуальным или многоквартирным жилым домом;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7) на расстоянии ближе </w:t>
      </w:r>
      <w:smartTag w:uri="urn:schemas-microsoft-com:office:smarttags" w:element="metricconverter">
        <w:smartTagPr>
          <w:attr w:name="ProductID" w:val="6,0 м"/>
        </w:smartTagPr>
        <w:r w:rsidRPr="007A24C1">
          <w:rPr>
            <w:rFonts w:ascii="Times New Roman" w:hAnsi="Times New Roman" w:cs="Times New Roman"/>
            <w:color w:val="000000" w:themeColor="text1"/>
            <w:sz w:val="28"/>
            <w:szCs w:val="28"/>
          </w:rPr>
          <w:t>6,0 м</w:t>
        </w:r>
      </w:smartTag>
      <w:r w:rsidRPr="007A24C1">
        <w:rPr>
          <w:rFonts w:ascii="Times New Roman" w:hAnsi="Times New Roman" w:cs="Times New Roman"/>
          <w:color w:val="000000" w:themeColor="text1"/>
          <w:sz w:val="28"/>
          <w:szCs w:val="28"/>
        </w:rPr>
        <w:t xml:space="preserve"> от фундамента конструкции до фундамента здания;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8) на тротуарах и пешеходных дорожках, проездах, местах, предназначенных для парковки и стоянки автомобилей;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9) вместо зеленых насаждений (деревьев, кустарников);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 имеющих заглубленный фундамент ближе </w:t>
      </w:r>
      <w:smartTag w:uri="urn:schemas-microsoft-com:office:smarttags" w:element="metricconverter">
        <w:smartTagPr>
          <w:attr w:name="ProductID" w:val="5,0 м"/>
        </w:smartTagPr>
        <w:r w:rsidRPr="007A24C1">
          <w:rPr>
            <w:rFonts w:ascii="Times New Roman" w:hAnsi="Times New Roman" w:cs="Times New Roman"/>
            <w:color w:val="000000" w:themeColor="text1"/>
            <w:sz w:val="28"/>
            <w:szCs w:val="28"/>
          </w:rPr>
          <w:t>5,0 м</w:t>
        </w:r>
      </w:smartTag>
      <w:r w:rsidRPr="007A24C1">
        <w:rPr>
          <w:rFonts w:ascii="Times New Roman" w:hAnsi="Times New Roman" w:cs="Times New Roman"/>
          <w:color w:val="000000" w:themeColor="text1"/>
          <w:sz w:val="28"/>
          <w:szCs w:val="28"/>
        </w:rPr>
        <w:t xml:space="preserve"> от стволов деревьев;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11) с габаритами информационного поля, по ширине превышающего расстояние между флагштоками.</w:t>
      </w:r>
    </w:p>
    <w:p w:rsidR="007A24C1" w:rsidRPr="007A24C1" w:rsidRDefault="007A24C1" w:rsidP="007A24C1">
      <w:pPr>
        <w:ind w:firstLine="708"/>
        <w:jc w:val="both"/>
        <w:outlineLvl w:val="0"/>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w:t>
      </w:r>
      <w:r w:rsidRPr="007A24C1">
        <w:rPr>
          <w:rFonts w:ascii="Times New Roman" w:hAnsi="Times New Roman" w:cs="Times New Roman"/>
          <w:b/>
          <w:color w:val="000000" w:themeColor="text1"/>
          <w:sz w:val="28"/>
          <w:szCs w:val="28"/>
        </w:rPr>
        <w:t xml:space="preserve"> </w:t>
      </w:r>
      <w:r w:rsidRPr="007A24C1">
        <w:rPr>
          <w:rFonts w:ascii="Times New Roman" w:hAnsi="Times New Roman" w:cs="Times New Roman"/>
          <w:color w:val="000000" w:themeColor="text1"/>
          <w:sz w:val="28"/>
          <w:szCs w:val="28"/>
        </w:rPr>
        <w:t>Специализированная конструкция – отдельно стоящая информационная конструкция, предназначенная для оповещения населения о социально значимой информации в области защиты населения и обеспечения безопасности, а также информации о спортивно -, культурно-массовых мероприятиях, состоящая из фундамента, каркаса, обшитого материалом нейтральных цветов, информационного поля в виде электронного экрана, позволяющего демонстрировать видеоизображения, размещаемая на земельных участках крупных торговых и спортивно -, культурно-развлекательных комплексов.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Не допускается размещение специализированных конструкций: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за границами земельного участка, принадлежащего собственнику, владельцу, пользователю, на котором располагается здание и место нахождения организации, индивидуального предпринимателя, а также земельного участка, предоставленного для его эксплуатации или организации парковочных мест;</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в случаях, когда отсутствует техническая возможность заглубления фундамента без его декоративного оформления;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более одной либо при наличии иной отдельно стоящей информационной конструкции в границах одного участка без обоснования проектным решением здания по благоустройству территории, выполненного с учетом действующих строительных, пожарных и санитарных норм и правил;</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ограничивающих восприятие объектов культурного наследия, исторических зданий, культовых объектов, панорам и перспектив города Родники;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 более одной либо при наличии иной отдельно стоящей информационной</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конструкции в границах земельного участка без дизайн-проекта комплексного решения размещения отдельно стоящих средств наружной информации;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6) в границах земельного участка, занимаемого нестационарным торговым объектом, индивидуальным или многоквартирным жилым домом;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7) в границах исторических территорий города Родники, за исключением размещения не более одной конструкции на земельных участках крупных торгово-административных зданий, сооружений, а также объектов культурно-развлекательного назначения;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8) на расстоянии ближе </w:t>
      </w:r>
      <w:smartTag w:uri="urn:schemas-microsoft-com:office:smarttags" w:element="metricconverter">
        <w:smartTagPr>
          <w:attr w:name="ProductID" w:val="6,0 м"/>
        </w:smartTagPr>
        <w:r w:rsidRPr="007A24C1">
          <w:rPr>
            <w:rFonts w:ascii="Times New Roman" w:hAnsi="Times New Roman" w:cs="Times New Roman"/>
            <w:color w:val="000000" w:themeColor="text1"/>
            <w:sz w:val="28"/>
            <w:szCs w:val="28"/>
          </w:rPr>
          <w:t>6,0 м</w:t>
        </w:r>
      </w:smartTag>
      <w:r w:rsidRPr="007A24C1">
        <w:rPr>
          <w:rFonts w:ascii="Times New Roman" w:hAnsi="Times New Roman" w:cs="Times New Roman"/>
          <w:color w:val="000000" w:themeColor="text1"/>
          <w:sz w:val="28"/>
          <w:szCs w:val="28"/>
        </w:rPr>
        <w:t xml:space="preserve"> от фундамента конструкции до фундамента здания;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9) на тротуарах и пешеходных дорожках, проездах, местах, предназначенных для парковки и стоянки автомобилей;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 вместо зеленых насаждений (деревьев, кустарников);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11) имеющих заглубленный фундамент ближе </w:t>
      </w:r>
      <w:smartTag w:uri="urn:schemas-microsoft-com:office:smarttags" w:element="metricconverter">
        <w:smartTagPr>
          <w:attr w:name="ProductID" w:val="5,0 м"/>
        </w:smartTagPr>
        <w:r w:rsidRPr="007A24C1">
          <w:rPr>
            <w:rFonts w:ascii="Times New Roman" w:hAnsi="Times New Roman" w:cs="Times New Roman"/>
            <w:color w:val="000000" w:themeColor="text1"/>
            <w:sz w:val="28"/>
            <w:szCs w:val="28"/>
          </w:rPr>
          <w:t>5,0 м</w:t>
        </w:r>
      </w:smartTag>
      <w:r w:rsidRPr="007A24C1">
        <w:rPr>
          <w:rFonts w:ascii="Times New Roman" w:hAnsi="Times New Roman" w:cs="Times New Roman"/>
          <w:color w:val="000000" w:themeColor="text1"/>
          <w:sz w:val="28"/>
          <w:szCs w:val="28"/>
        </w:rPr>
        <w:t xml:space="preserve"> от стволов деревьев;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12) с использованием при изготовлении профнастила, тканых материалов.</w:t>
      </w:r>
    </w:p>
    <w:p w:rsidR="007A24C1" w:rsidRPr="007A24C1" w:rsidRDefault="007A24C1" w:rsidP="007A24C1">
      <w:pPr>
        <w:ind w:firstLine="708"/>
        <w:jc w:val="center"/>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t>10.9. Содержание наземных частей линейных сооружений и коммуникаций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10.9.1. Наружные инженерные коммуникации (тепловые сети, газопровод, электросети, трубопроводы горячего водоснабжения и другие коммуникации) должны находиться в исправном состоянии, а прилегающая к ним территория содержаться балансодержателем в чистоте.</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10.9.2. Прилегающей к наземным частям линейных сооружений и коммуникаций территорией является земельный участок шириной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3 метров</w:t>
        </w:r>
      </w:smartTag>
      <w:r w:rsidRPr="007A24C1">
        <w:rPr>
          <w:rFonts w:ascii="Times New Roman" w:hAnsi="Times New Roman" w:cs="Times New Roman"/>
          <w:color w:val="000000" w:themeColor="text1"/>
          <w:sz w:val="28"/>
          <w:szCs w:val="28"/>
        </w:rPr>
        <w:t xml:space="preserve"> в каждую сторону от наружной линии.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10.9.3. В случае проведения ремонта инженерных коммуникаций размер прилегающей территории может быть увеличен по решению органов местного самоуправления.</w:t>
      </w:r>
    </w:p>
    <w:p w:rsidR="007A24C1" w:rsidRPr="007A24C1" w:rsidRDefault="007A24C1" w:rsidP="007A24C1">
      <w:pPr>
        <w:pStyle w:val="ConsPlusNormal"/>
        <w:widowControl/>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10.9.4. Уборку и очистку территорий, отведенных для размещения и эксплуатации линий электропередач, газовых, водопроводных и тепловых сетей, осуществляется силами и средствами организаций, эксплуатирующих указанные сети и линии электропередач. </w:t>
      </w:r>
    </w:p>
    <w:p w:rsidR="007A24C1" w:rsidRPr="007A24C1" w:rsidRDefault="007A24C1" w:rsidP="007A24C1">
      <w:pPr>
        <w:pStyle w:val="ConsPlusNormal"/>
        <w:widowControl/>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В случае, если указанные в данном пункте сети являются бесхозяйными, уборку и очистку территорий рекомендуется осуществлять организации, с которой заключен договор об обеспечении сохранности и эксплуатации бесхозяйного имущества.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10.9.5. Не допускается повреждение наземных частей смотровых и дождеприемных колодцев, линий теплотрасс, газо-, топливо-, водопроводов, линий электропередачи и их изоляции, иных наземных частей линейных сооружений и коммуникаций.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10.9.6. Не допускается отсутствие, загрязнение или неокрашенное состояние ограждений, люков смотровых и дождеприемных колодцев, отклонение крышек люков смотровых и дождеприемных колодцев относительно уровня дорожного или тротуарного покрытия более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2,0 сантиметра</w:t>
        </w:r>
      </w:smartTag>
      <w:r w:rsidRPr="007A24C1">
        <w:rPr>
          <w:rFonts w:ascii="Times New Roman" w:hAnsi="Times New Roman" w:cs="Times New Roman"/>
          <w:color w:val="000000" w:themeColor="text1"/>
          <w:sz w:val="28"/>
          <w:szCs w:val="28"/>
        </w:rPr>
        <w:t xml:space="preserve">, отсутствие наружной изоляции наземных линий теплосети, газо-, топливо- и водопроводов и иных наземных частей линейных сооружений и коммуникаций, отсутствие необходимого ремонта или </w:t>
      </w:r>
      <w:r w:rsidRPr="007A24C1">
        <w:rPr>
          <w:rFonts w:ascii="Times New Roman" w:hAnsi="Times New Roman" w:cs="Times New Roman"/>
          <w:color w:val="000000" w:themeColor="text1"/>
          <w:sz w:val="28"/>
          <w:szCs w:val="28"/>
        </w:rPr>
        <w:lastRenderedPageBreak/>
        <w:t>несвоевременное проведение профилактических обследований указанных объектов, их очистки, покраски.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10.9.7. Водоотводные сооружения, принадлежащие юридическим лицам, обслуживаются дорожными службами или иными структурными подразделениями соответствующих организаций. Извлечение осадков из смотровых и дождеприемных колодцев производится хозяйствующими субъектами, эксплуатирующими эти сооружения.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10.9.8. Хозяйствующие субъекты, обслуживающие жилищный фонд, обязаны обеспечивать свободный подъезд к люкам смотровых и дождеприемных колодцев и узлам управления инженерными сетями, а также источникам пожарного водоснабжения (пожарные гидранты, водоемы), расположенным на обслуживаемой территории.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10.9.9. В целях поддержания нормальных условий эксплуатации внутриквартальных и домовых сетей физическим и юридическим лицам запрещается: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Открывать люки колодцев и регулировать запорные устройства на магистралях водопровода, канализации, теплотрасс.</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Производить какие-либо работы на данных сетях без разрешения балансодержателя.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Возводить над уличными, дворовыми сетями постройки постоянного и временного характера, заваливать трассы инженерных коммуникаций строительными материалами, отходами производства и потребления и им подобными материалами.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Оставлять колодцы неплотно закрытыми и закрывать разбитыми крышками.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 Отводить поверхностные воды в систему канализации.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6. Пользоваться пожарными гидрантами в хозяйственных целях.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7. Производить забор воды от уличных колонок с помощью шлангов.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8. Производить разборку колонок.</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9. При производстве земляных и дорожных работ на улицах и внутриквартальных территориях сбивать люки и засыпать грунтом колодцы подземных коммуникаций, при асфальтировании - покрывать их асфальтом.</w:t>
      </w:r>
    </w:p>
    <w:p w:rsidR="007A24C1" w:rsidRPr="007A24C1" w:rsidRDefault="007A24C1" w:rsidP="007A24C1">
      <w:pPr>
        <w:pStyle w:val="34"/>
        <w:rPr>
          <w:color w:val="000000" w:themeColor="text1"/>
          <w:sz w:val="28"/>
          <w:szCs w:val="28"/>
        </w:rPr>
      </w:pPr>
      <w:r w:rsidRPr="007A24C1">
        <w:rPr>
          <w:color w:val="000000" w:themeColor="text1"/>
          <w:sz w:val="28"/>
          <w:szCs w:val="28"/>
        </w:rPr>
        <w:t xml:space="preserve">10.9.10. В зимний период ответственные хозяйствующие субъекты и физические лица должны расчищать места нахождения пожарных гидрантов и </w:t>
      </w:r>
      <w:r w:rsidRPr="007A24C1">
        <w:rPr>
          <w:color w:val="000000" w:themeColor="text1"/>
          <w:sz w:val="28"/>
          <w:szCs w:val="28"/>
        </w:rPr>
        <w:lastRenderedPageBreak/>
        <w:t>обеспечивать указатели их расположения. Пожарные гидранты должны находиться в исправном состоянии и в зимний период должны быть утеплены.</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10.10. Содержание и эксплуатация дорог</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10.10.1. С целью сохранения дорожных покрытий на территории муниципального образования «Родниковское городское поселение Родниковского муниципального района Ивановской области» запрещается: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подвоз груза волоком;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сбрасывание при погрузочно-разгрузочных работах на улицах рельсов, бревен, железных балок, труб, кирпича, других тяжелых предметов и складирование их;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перегон по улицам населенных пунктов, имеющим твердое покрытие, машин на гусеничном ходу;</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движение и стоянка большегрузного транспорта на внутриквартальных пешеходных дорожках, тротуарах.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10.10.2. Текущий и капитальный ремонт, содержание, строительство и реконструкция автомобильных дорог общего пользования, мостов, тротуаров и иных транспортных инженерных сооружений в границах муниципального образования (за исключением автомобильных дорог общего пользования, мостов и иных транспортных инженерных сооружений федерального и регионального значения) осуществляется специализированным организациям по договорам с администрацией района.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10.10.3. Эксплуатацию, текущий и капитальный ремонт светофоров, дорожных знаков, разметки и иных объектов обеспечения безопасности уличного движения осуществляется специализированным организациям по договорам с администрацией района.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10.10.4. Организациям, в ведении которых находятся подземные сети, следует регулярно следить за тем, чтобы крышки люков коммуникаций всегда находились на уровне дорожного покрытия, содержались постоянно в исправном состоянии и закрытыми.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Крышки люков, колодцев, расположенных на проезжей части улиц и тротуаров, в случае их повреждения или разрушения следует немедленно огородить и в течение 6 часов восстановить организациям, в ведении которых находятся коммуникации.</w:t>
      </w:r>
    </w:p>
    <w:p w:rsidR="007A24C1" w:rsidRPr="007A24C1" w:rsidRDefault="007A24C1" w:rsidP="007A24C1">
      <w:pPr>
        <w:jc w:val="center"/>
        <w:rPr>
          <w:rFonts w:ascii="Times New Roman" w:hAnsi="Times New Roman" w:cs="Times New Roman"/>
          <w:b/>
          <w:bCs/>
          <w:color w:val="000000" w:themeColor="text1"/>
          <w:sz w:val="28"/>
          <w:szCs w:val="28"/>
        </w:rPr>
      </w:pPr>
    </w:p>
    <w:p w:rsidR="007A24C1" w:rsidRPr="007A24C1" w:rsidRDefault="007A24C1" w:rsidP="007A24C1">
      <w:pPr>
        <w:jc w:val="center"/>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 xml:space="preserve">10.11. Требования к содержанию мест массового скопления отдыхающих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10.11.1. Места массового скопления отдыхающих (парки, скверы, танцплощадки, эстрады, фонтаны, главные аллеи, зрелищные павильоны и т.п.) оборудуются сменными мусоросборниками.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10.11.2. Хозяйственная зона с участками, выделенными для установки сменных мусоросборников, должна быть расположена не ближе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50 метров</w:t>
        </w:r>
      </w:smartTag>
      <w:r w:rsidRPr="007A24C1">
        <w:rPr>
          <w:rFonts w:ascii="Times New Roman" w:hAnsi="Times New Roman" w:cs="Times New Roman"/>
          <w:color w:val="000000" w:themeColor="text1"/>
          <w:sz w:val="28"/>
          <w:szCs w:val="28"/>
        </w:rPr>
        <w:t xml:space="preserve"> от мест массового скопления отдыхающих.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 xml:space="preserve">10.11.3. При определении числа урн следует исходить из расчета: одна урна на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800 кв. м</w:t>
        </w:r>
      </w:smartTag>
      <w:r w:rsidRPr="007A24C1">
        <w:rPr>
          <w:rFonts w:ascii="Times New Roman" w:hAnsi="Times New Roman" w:cs="Times New Roman"/>
          <w:color w:val="000000" w:themeColor="text1"/>
          <w:sz w:val="28"/>
          <w:szCs w:val="28"/>
        </w:rPr>
        <w:t xml:space="preserve"> площади парка. На главных аллеях расстояние между урнами не должно быть более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40 метров</w:t>
        </w:r>
      </w:smartTag>
      <w:r w:rsidRPr="007A24C1">
        <w:rPr>
          <w:rFonts w:ascii="Times New Roman" w:hAnsi="Times New Roman" w:cs="Times New Roman"/>
          <w:color w:val="000000" w:themeColor="text1"/>
          <w:sz w:val="28"/>
          <w:szCs w:val="28"/>
        </w:rPr>
        <w:t xml:space="preserve">. У каждого ларька, киоска (продовольственного, сувенирного, книжного и т.д.) устанавливается урна вместимостью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10 литров</w:t>
        </w:r>
      </w:smartTag>
      <w:r w:rsidRPr="007A24C1">
        <w:rPr>
          <w:rFonts w:ascii="Times New Roman" w:hAnsi="Times New Roman" w:cs="Times New Roman"/>
          <w:color w:val="000000" w:themeColor="text1"/>
          <w:sz w:val="28"/>
          <w:szCs w:val="28"/>
        </w:rPr>
        <w:t>.</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10.11.4. Для удобства сбора отходов в местах, удаленных от массового скопления отдыхающих, следует устанавливать промежуточные сборники для временного хранения отходов и смета.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10.11.5. Основную уборку территории следует производить после закрытия мест массового скопления отдыхающих до 8 часов утра. Днем необходимо собирать отходы и опавшие листья, производить патрульную уборку, поливать зеленые насаждения.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10.11.6. Малые архитектурные формы, садово-парковая мебель должны находиться в исправном состоянии, промываться и ежегодно до 1 мая окрашиваться балансодержателем.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10.11.7. Порча садовых диванов и банкеток в парках, скверах, бульварах и других зеленых зонах запрещена.</w:t>
      </w:r>
    </w:p>
    <w:p w:rsidR="007A24C1" w:rsidRPr="007A24C1" w:rsidRDefault="007A24C1" w:rsidP="007A24C1">
      <w:pPr>
        <w:jc w:val="center"/>
        <w:rPr>
          <w:rFonts w:ascii="Times New Roman" w:hAnsi="Times New Roman" w:cs="Times New Roman"/>
          <w:b/>
          <w:bCs/>
          <w:color w:val="000000" w:themeColor="text1"/>
          <w:sz w:val="28"/>
          <w:szCs w:val="28"/>
        </w:rPr>
      </w:pPr>
    </w:p>
    <w:p w:rsidR="007A24C1" w:rsidRPr="007A24C1" w:rsidRDefault="007A24C1" w:rsidP="007A24C1">
      <w:pPr>
        <w:jc w:val="center"/>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 xml:space="preserve">10.12. Содержание фонтанов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10.12.1. Ответственность за состояние и эксплуатацию фонтанов возлагается на балансодержателя.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10.12.2. Сроки включения фонтанов, режимы их работы, график промывки и очистки чаш, технологические перерывы и окончание работы определяются администрацией поселения.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10.12.3. В период работы фонтанов очистка водной поверхности от отходов потребления производится ежедневно. Балансодержатель обязан содержать фонтаны в чистоте и в период их отключения.</w:t>
      </w:r>
    </w:p>
    <w:p w:rsidR="007A24C1" w:rsidRPr="007A24C1" w:rsidRDefault="007A24C1" w:rsidP="007A24C1">
      <w:pPr>
        <w:jc w:val="center"/>
        <w:rPr>
          <w:rFonts w:ascii="Times New Roman" w:hAnsi="Times New Roman" w:cs="Times New Roman"/>
          <w:b/>
          <w:bCs/>
          <w:color w:val="000000" w:themeColor="text1"/>
          <w:sz w:val="28"/>
          <w:szCs w:val="28"/>
        </w:rPr>
      </w:pPr>
    </w:p>
    <w:p w:rsidR="007A24C1" w:rsidRPr="007A24C1" w:rsidRDefault="007A24C1" w:rsidP="007A24C1">
      <w:pPr>
        <w:ind w:firstLine="708"/>
        <w:jc w:val="center"/>
        <w:rPr>
          <w:rFonts w:ascii="Times New Roman" w:hAnsi="Times New Roman" w:cs="Times New Roman"/>
          <w:b/>
          <w:color w:val="000000" w:themeColor="text1"/>
          <w:sz w:val="28"/>
          <w:szCs w:val="28"/>
        </w:rPr>
      </w:pPr>
      <w:r w:rsidRPr="007A24C1">
        <w:rPr>
          <w:rStyle w:val="aff8"/>
          <w:rFonts w:ascii="Times New Roman" w:hAnsi="Times New Roman" w:cs="Times New Roman"/>
          <w:color w:val="000000" w:themeColor="text1"/>
          <w:sz w:val="28"/>
          <w:szCs w:val="28"/>
        </w:rPr>
        <w:t>10.13.</w:t>
      </w:r>
      <w:r w:rsidRPr="007A24C1">
        <w:rPr>
          <w:rStyle w:val="aff8"/>
          <w:rFonts w:ascii="Times New Roman" w:hAnsi="Times New Roman" w:cs="Times New Roman"/>
          <w:b w:val="0"/>
          <w:color w:val="000000" w:themeColor="text1"/>
          <w:sz w:val="28"/>
          <w:szCs w:val="28"/>
        </w:rPr>
        <w:t xml:space="preserve"> </w:t>
      </w:r>
      <w:r w:rsidRPr="007A24C1">
        <w:rPr>
          <w:rFonts w:ascii="Times New Roman" w:hAnsi="Times New Roman" w:cs="Times New Roman"/>
          <w:b/>
          <w:color w:val="000000" w:themeColor="text1"/>
          <w:sz w:val="28"/>
          <w:szCs w:val="28"/>
        </w:rPr>
        <w:t>Сбор, хранение и вывоз отходов производства и потребления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10.13.1. Обязать физических, юридических лиц, индивидуальных предпринимателей, являющихся собственниками зданий (помещений в них), сооружений, включая временные сооружения, а также владеющих земельными участками на праве собственности, ином вещном праве, праве аренды, ином законном праве, осуществлять уборку прилегающей территории самостоятельно или </w:t>
      </w:r>
      <w:r w:rsidRPr="007A24C1">
        <w:rPr>
          <w:color w:val="000000" w:themeColor="text1"/>
          <w:sz w:val="28"/>
          <w:szCs w:val="28"/>
        </w:rPr>
        <w:lastRenderedPageBreak/>
        <w:t>посредством привлечения специализированных организаций за счет собственных средств в соответствии с действующим законодательством.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10.13.2. Организация уборки муниципальной территории осуществляется органами местного самоуправления.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10.13.3. Сбор, хранение, перемещение, утилизация, захоронение, обезвреживание отходов производства и потребления должны осуществляться способами, безопасными для окружающей среды, и в соответствии с федеральными законами «Об охране окружающей среды» и «Об отходах производства и потребления».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10.13.4. Обязать организации, осуществляющие промышленную деятельность создавать защитные зеленые полосы, ограждать жилые кварталы от производственных сооружений, благоустраивать и содержать в исправности и чистоте выезды из организации и строек на магистрали и улицы.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10.13.5. На территории муниципального образования «Родниковское городское поселение Родниковского муниципального района Ивановской области» запрещается накапливать и размещать отходы производства и потребления в несанкционированных местах.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10.13.6. Лиц, разместивших отходы производства и потребления в несанкционированных местах, обязать за свой счет производить уборку и очистку данной территории, а при необходимости - рекультивацию земельного участка.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10.13.7. В случае невозможности установления лиц, разместивших отходы производства и потребления на несанкционированных свалках, удаление отходов производства и потребления и рекультивацию территорий свалок производить за счет лиц, обязанных обеспечивать уборку данной территорий в соответствии правилами благоустройства.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10.13.8. Сбор и вывоз отходов производства и потребления рекомендуется осуществлять специализированной организацией собственниками территории.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10.13.9. Вывоз бытовых отходов производства и потребления из жилых домов, организаций торговли и общественного питания, культуры, детских и лечебных заведений осуществляется организациями и домовладельцами, а также иными производителями отходов производства и потребления осуществлять в соответствии с требованиями действующего законодательства.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10.13.10. Вывоз отходов производства и потребления должен осуществляться в соответствии с графиком.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10.13.11. Вывоз отходов, образовавшихся во время ремонта, осуществлять в специально отведенные для этого места лицам, производившим этот ремонт, самостоятельно.</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10.13.12. Сбор и временное хранение отходов производства и потребления, образующихся в результате деятельности хозяйствующих субъектов, осуществляются хозяйствующим субъектом самостоятельно в специально оборудованных для этих целей местах на собственных территориях.  </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10.13.13. Запретить складирование отходов, образовавшихся во время ремонта и (или) строительства, в места временного хранения отходов.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10.13.14. Разрешение на размещение мест временного хранения отходов дает орган местного самоуправления.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10.13.15. Складирование отходов производства и потребления на территории предприятия вне специально отведенных мест запрещается.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10.13.16. В случае если производитель отходов, осуществляющий свою бытовую и хозяйственную деятельность на земельном участке, в жилом или нежилом помещении на основании договора аренды или иного соглашения с собственником, не организовал сбор, вывоз и утилизацию отходов самостоятельно, обязанности по сбору, вывозу и утилизации отходов данного производителя отходов следует возлагать на собственника вышеперечисленных объектов недвижимости, ответственного за уборку территорий.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10.13.17. На территории общего пользования муниципального образования «Родниковское городское поселение Родниковского муниципального района Ивановской области» запретить сжигание отходов производства и потребления; на частной территории запретить сжигание сухой травы, листьев, бытового мусора.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10.13.18. Для предотвращения засорения улиц, площадей, скверов и других общественных мест отходами производства и потребления рекомендуется устанавливать специально предназначенные для временного хранения отходов емкости малого размера (урны, баки).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10.13.19. Установку емкостей для временного хранения отходов производства и потребления и их очистку следует осуществлять лицам, ответственным за уборку соответствующих территорий.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10.13.20. Урны (баки) следует содержать в исправном и опрятном состоянии, очищать по мере накопления мусора и не реже одного раза в месяц промывать и дезинфицировать.</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10.13.21. Вывоз отходов следует осуществлять способами, исключающими возможность их потери при перевозке, создания аварийной ситуации, причинения транспортируемыми отходами вреда здоровью людей и окружающей среде.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10.13.22. Вывоз опасных отходов следует осуществлять организациям, имеющим лицензию, в соответствии с требованиями законодательства Российской Федерации.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10.13.23. Уборка отходов производства и потребления, просыпавшихся при выгрузке из контейнеров в мусоровоз или загрузке бункера, производится специализированной организацией.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10.13.24. Переполнение контейнеров организацией отвечающей за вывоз отходов производства и потребления не допускается.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10.13.25. Контейнеры размещаются (устанавливаются) на специально оборудованных контейнерных площадках. Места размещения и тип ограждения определяются решением Совета поселения по заявкам жилищно-эксплуатационных организаций, собственников, согласованным с органами государственного санитарно-эпидемиологического надзора, территориальными отделами (отделениями, инспекциями) государственного пожарного надзора.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10.13.26. Запрещается устанавливать контейнеры на проезжей части, тротуарах, газонах, в проходных арках домов, в полосе отвода.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10.13.27. Запрещается самовольная установка контейнеров без согласования с администрацией района и Главой поселения.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10.13.28. Допускается временная установка на придомовых территориях контейнеров для сбора строительных отходов вблизи мест производства ремонтных, аварийных работ и работ по уборке территории, выполняемых юридическими и физическими лицами, при отсутствии на указанных территориях оборудованных площадок для установки контейнеров. Места временной установки контейнеров должны быть согласованы с собственником, владельцем, пользователем территории.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10.13.29. Контейнерная площадка должна содержаться в чистоте и иметь с трех сторон ограждение высотой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1,5 метра</w:t>
        </w:r>
      </w:smartTag>
      <w:r w:rsidRPr="007A24C1">
        <w:rPr>
          <w:rFonts w:ascii="Times New Roman" w:hAnsi="Times New Roman" w:cs="Times New Roman"/>
          <w:color w:val="000000" w:themeColor="text1"/>
          <w:sz w:val="28"/>
          <w:szCs w:val="28"/>
        </w:rPr>
        <w:t>, асфальтовое или бетонное покрытие, уклон в сторону проезжей части. Допускается изготовление контейнерных площадок закрытого типа по индивидуальным проектам (эскизам), разработанным и согласованным в установленном порядке.</w:t>
      </w:r>
    </w:p>
    <w:p w:rsidR="007A24C1" w:rsidRPr="007A24C1" w:rsidRDefault="007A24C1" w:rsidP="007A24C1">
      <w:pPr>
        <w:adjustRightInd w:val="0"/>
        <w:ind w:firstLine="485"/>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10.13.30. Контейнерные площадки должны быть удалены от жилых домов, детских учреждений, спортивных площадок и мест отдыха населения на расстояние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20 м</w:t>
        </w:r>
      </w:smartTag>
      <w:r w:rsidRPr="007A24C1">
        <w:rPr>
          <w:rFonts w:ascii="Times New Roman" w:hAnsi="Times New Roman" w:cs="Times New Roman"/>
          <w:color w:val="000000" w:themeColor="text1"/>
          <w:sz w:val="28"/>
          <w:szCs w:val="28"/>
        </w:rPr>
        <w:t xml:space="preserve">, но не более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100 м</w:t>
        </w:r>
      </w:smartTag>
      <w:r w:rsidRPr="007A24C1">
        <w:rPr>
          <w:rFonts w:ascii="Times New Roman" w:hAnsi="Times New Roman" w:cs="Times New Roman"/>
          <w:color w:val="000000" w:themeColor="text1"/>
          <w:sz w:val="28"/>
          <w:szCs w:val="28"/>
        </w:rPr>
        <w:t xml:space="preserve">. </w:t>
      </w:r>
    </w:p>
    <w:p w:rsidR="007A24C1" w:rsidRPr="007A24C1" w:rsidRDefault="007A24C1" w:rsidP="007A24C1">
      <w:pPr>
        <w:adjustRightInd w:val="0"/>
        <w:ind w:firstLine="485"/>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В исключительных случаях, в районах сложившейся застройки, где нет возможности соблюдения установленных разрывов от мест временного хранения отходов, эти расстояния устанавливаются комиссионно (с участием представителей службы градостроительства, экологической службы, представителей жилищно-эксплуатационной организации, уличного комитета). Акты комиссий и схемы расположения контейнерных площадок рассматриваются Советом поселения, с учетом которых утверждаются места установки контейнерных площадок.</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10.13.31. Ответственность за состояние контейнерных площадок, размещение контейнеров возлагается на организации жилищно-коммунального хозяйства, хозяйствующие субъекты, на территории которых расположены площадки.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10.13.32. Контейнеры должны содержаться в технически исправном состоянии, быть покрашены и иметь маркировку с указанием владельца территории, хозяйствующего субъекта, осуществляющего вывоз отходов производства и потребления. На контейнерной площадке должен быть размещен график вывоза отходов производства и потребления с указанием наименования и контактных телефонов хозяйствующего субъекта, осуществляющего вывоз.</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 xml:space="preserve">10.13.33. Для сбора отходов потребления на улицах, площадях, объектах рекреации должны применяться малогабаритные (малые) контейнеры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0,5 куб. м</w:t>
        </w:r>
      </w:smartTag>
      <w:r w:rsidRPr="007A24C1">
        <w:rPr>
          <w:rFonts w:ascii="Times New Roman" w:hAnsi="Times New Roman" w:cs="Times New Roman"/>
          <w:color w:val="000000" w:themeColor="text1"/>
          <w:sz w:val="28"/>
          <w:szCs w:val="28"/>
        </w:rPr>
        <w:t xml:space="preserve">) и (или) урны, устанавливая их у входов: в объекты торговли и общественного питания, другие учреждения общественного назначения, подземные переходы, жилые дома и сооружения транспорта (вокзалы, станции метрополитена и пригородной электрички).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Интервал при расстановке малых контейнеров и урн (без учета обязательной расстановки у вышеперечисленных объектов) составляет: на основных пешеходных коммуникациях - не более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60 м</w:t>
        </w:r>
      </w:smartTag>
      <w:r w:rsidRPr="007A24C1">
        <w:rPr>
          <w:rFonts w:ascii="Times New Roman" w:hAnsi="Times New Roman" w:cs="Times New Roman"/>
          <w:color w:val="000000" w:themeColor="text1"/>
          <w:sz w:val="28"/>
          <w:szCs w:val="28"/>
        </w:rPr>
        <w:t xml:space="preserve">, других территорий муниципального образования - не более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100 м</w:t>
        </w:r>
      </w:smartTag>
      <w:r w:rsidRPr="007A24C1">
        <w:rPr>
          <w:rFonts w:ascii="Times New Roman" w:hAnsi="Times New Roman" w:cs="Times New Roman"/>
          <w:color w:val="000000" w:themeColor="text1"/>
          <w:sz w:val="28"/>
          <w:szCs w:val="28"/>
        </w:rPr>
        <w:t xml:space="preserve">. На территории объектов рекреации расстановку малых контейнеров и урн следует предусматривать у скамей, некапитальных нестационарных сооружений и уличного технического оборудования, ориентированных на продажу продуктов питания.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10.13.34. Очистка урн производится собственниками по мере их заполнения, но не реже одного раза в день. Мойка урн производится собственниками по мере загрязнения.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10.13.35. Урны, расположенные на остановках общественного пассажирского транспорта, очищаются и промываются хозяйствующими субъектами, осуществляющими уборку остановок.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10.13.36. Покраска урн осуществляется собственниками ежегодно (до 30 апреля) либо по предписанию органов, осуществляющих контроль за содержанием и благоустройством территории муниципального образования «Родниковское городское поселение Родниковского муниципального района Ивановской области».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10.13.37. Уборку и очистку остановок, на которых расположены некапитальные объекты торговли, осуществлять владельцам некапитальных объектов торговли в границах прилегающих территорий, если иное не установлено договорами аренды земельного участка, безвозмездного срочного пользования земельным участком, пожизненного наследуемого владения.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10.13.38. Границу прилегающих территорий определять:</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на улицах с двухсторонней застройкой по длине занимаемого участка, по ширине - до оси проезжей части улицы;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2) на улицах с односторонней застройкой по длине занимаемого участка, а по ширине - на всю ширину улицы, включая противоположный тротуар и </w:t>
      </w:r>
      <w:smartTag w:uri="urn:schemas-microsoft-com:office:smarttags" w:element="metricconverter">
        <w:smartTagPr>
          <w:attr w:name="ProductID" w:val="1 м"/>
        </w:smartTagPr>
        <w:r w:rsidRPr="007A24C1">
          <w:rPr>
            <w:color w:val="000000" w:themeColor="text1"/>
            <w:sz w:val="28"/>
            <w:szCs w:val="28"/>
          </w:rPr>
          <w:t>10 метров</w:t>
        </w:r>
      </w:smartTag>
      <w:r w:rsidRPr="007A24C1">
        <w:rPr>
          <w:color w:val="000000" w:themeColor="text1"/>
          <w:sz w:val="28"/>
          <w:szCs w:val="28"/>
        </w:rPr>
        <w:t xml:space="preserve"> за тротуаром;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на дорогах, подходах и подъездных путях к промышленным организациям, а также к жилым микрорайонам, карьерам, гаражам, складам и земельным участкам;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по всей длине дороги, включая 10-метровую зеленую зону;</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5) на строительных площадках - территория не менее </w:t>
      </w:r>
      <w:smartTag w:uri="urn:schemas-microsoft-com:office:smarttags" w:element="metricconverter">
        <w:smartTagPr>
          <w:attr w:name="ProductID" w:val="1 м"/>
        </w:smartTagPr>
        <w:r w:rsidRPr="007A24C1">
          <w:rPr>
            <w:color w:val="000000" w:themeColor="text1"/>
            <w:sz w:val="28"/>
            <w:szCs w:val="28"/>
          </w:rPr>
          <w:t>15 метров</w:t>
        </w:r>
      </w:smartTag>
      <w:r w:rsidRPr="007A24C1">
        <w:rPr>
          <w:color w:val="000000" w:themeColor="text1"/>
          <w:sz w:val="28"/>
          <w:szCs w:val="28"/>
        </w:rPr>
        <w:t xml:space="preserve"> от ограждения стройки по всему периметру;</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 xml:space="preserve">6) для некапитальных объектов торговли, общественного питания и бытового обслуживания населения - в радиусе не менее </w:t>
      </w:r>
      <w:smartTag w:uri="urn:schemas-microsoft-com:office:smarttags" w:element="metricconverter">
        <w:smartTagPr>
          <w:attr w:name="ProductID" w:val="1 м"/>
        </w:smartTagPr>
        <w:r w:rsidRPr="007A24C1">
          <w:rPr>
            <w:color w:val="000000" w:themeColor="text1"/>
            <w:sz w:val="28"/>
            <w:szCs w:val="28"/>
          </w:rPr>
          <w:t>10 метров</w:t>
        </w:r>
      </w:smartTag>
      <w:r w:rsidRPr="007A24C1">
        <w:rPr>
          <w:color w:val="000000" w:themeColor="text1"/>
          <w:sz w:val="28"/>
          <w:szCs w:val="28"/>
        </w:rPr>
        <w:t>.</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10.13.39. Эксплуатацию и содержание в надлежащем санитарно-техническом состоянии водоразборных колонок, в том числе их очистку от мусора, льда и снега, а также обеспечение безопасных подходов к ним возлагать на организации, в чьей собственности находятся колонки.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10.13.40. Организацию работы по очистке и уборке территории рынка и прилегающих к нему территорий возлагать на администрацию рынка в соответствии с действующими санитарными нормами и правилами торговли на рынках.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10.13.41. Содержание и уборку скверов и прилегающих к ним тротуаров, проездов и газонов осуществлять органом местного самоуправления.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10.13.42. Содержание и уборку садов, скверов, парков, зеленых насаждений, находящихся в собственности организаций, собственников помещений либо на прилегающих территориях, производить силами и средствами этих организаций, собственников помещений.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10.13.43. В жилых зданиях, не имеющих канализации, предусматривать утепленные выгребные ямы для совместного сбора туалетных и помойных нечистот с непроницаемым дном, стенками и крышками с решетками, препятствующими попаданию крупных предметов в яму.</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10.13.44. Запретить установку устройств наливных помоек, разлив помоев и нечистот за территорией домов и улиц, вынос отходов производства и потребления на уличные проезды.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10.13.45. Жидкие бытовые отходы следует вывозить по договорам или разовым заявкам организациям, имеющим специальный транспорт.</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10.13.46. Собственникам помещений обеспечивать подъезды непосредственно к мусоросборникам и выгребным ямам.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10.13.47. Очистку и уборку водосточных канав, лотков, труб, дренажей, предназначенных для отвода поверхностных и грунтовых вод из дворов, производят организации и домовладельцы соответствующих территорий.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10.13.48. Слив воды на тротуары, газоны, проезжую часть дороги не должен допускаться, а при производстве аварийных работ слив воды разрешается только по специальным отводам или шлангам в близлежащие колодцы фекальной или ливневой канализации по согласованию с владельцами коммуникаций и с возмещением затрат на работы по водоотведению сброшенных стоков.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10.13.49. Вывоз пищевых отходов следует осуществлять с территории еженедельно. Остальной мусор рекомендуется вывозить систематически, по мере накопления.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10.13.50. Содержание и эксплуатацию санкционированных мест хранения и утилизации отходов производства и потребления рекомендуется осуществлять в установленном порядке.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10.13.51. Уборку и очистку территорий, отведенных для размещения и эксплуатации линий электропередач, газовых, водопроводных и тепловых сетей, рекомендуется осуществлять силами и средствами организаций, эксплуатирующих указанные сети и линии электропередач. В случае, если указанные в данном пункте сети являются бесхозяйными, уборку и очистку территорий рекомендуется </w:t>
      </w:r>
      <w:r w:rsidRPr="007A24C1">
        <w:rPr>
          <w:color w:val="000000" w:themeColor="text1"/>
          <w:sz w:val="28"/>
          <w:szCs w:val="28"/>
        </w:rPr>
        <w:lastRenderedPageBreak/>
        <w:t>осуществлять организации, с которой заключен договор об обеспечении сохранности и эксплуатации бесхозяйного имущества.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10.13.52. При очистке смотровых колодцев, подземных коммуникаций грунт, мусор, нечистоты складировать в специальную тару с немедленной вывозкой силами организаций, занимающихся очистными работами.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10.13.53. Запрещается складирование нечистот на проезжую часть улиц, тротуары и газоны.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10.13.54. Сбор брошенных на улицах предметов, создающих помехи дорожному движению, рекомендуется возлагать на организации, обслуживающие данные объекты.</w:t>
      </w:r>
    </w:p>
    <w:p w:rsidR="007A24C1" w:rsidRPr="007A24C1" w:rsidRDefault="007A24C1" w:rsidP="007A24C1">
      <w:pPr>
        <w:widowControl w:val="0"/>
        <w:adjustRightInd w:val="0"/>
        <w:ind w:firstLine="708"/>
        <w:jc w:val="both"/>
        <w:outlineLvl w:val="1"/>
        <w:rPr>
          <w:rFonts w:ascii="Times New Roman" w:hAnsi="Times New Roman" w:cs="Times New Roman"/>
          <w:b/>
          <w:color w:val="000000" w:themeColor="text1"/>
          <w:sz w:val="28"/>
          <w:szCs w:val="28"/>
        </w:rPr>
      </w:pPr>
      <w:r w:rsidRPr="007A24C1">
        <w:rPr>
          <w:rFonts w:ascii="Times New Roman" w:hAnsi="Times New Roman" w:cs="Times New Roman"/>
          <w:color w:val="000000" w:themeColor="text1"/>
          <w:sz w:val="28"/>
          <w:szCs w:val="28"/>
        </w:rPr>
        <w:t>10.13.55. Физическим и юридическим лицам запрещается: загрязнять территорию муниципального образования «Родниковское городское поселение Родниковского муниципального района Ивановской области» транспортными средствами во время их эксплуатации, стоянки, обслуживания или ремонта, при выезде с места производства работ со строительных объектов и площадок, промышленных предприятий, полигонов твердых бытовых отходов и карьеров вследствие загрязненного состояния транспортного средства, в том числе по причине некачественной мойки или очистки колес, а также перевозка грузов, мусора, сыпучих и иных строительных материалов без заднего борта, тента или покрытия автотранспорта, предотвращающих рассыпание и (или) вываливание груза.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10.13.56. Органы местного самоуправления могут на добровольной основе привлекать граждан для выполнения работ по уборке, благоустройству и озеленению территории поселения.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10.13.57. Привлечение граждан к выполнению работ по уборке, благоустройству и озеленению территории поселения следует осуществлять на основании постановления администрации района.</w:t>
      </w:r>
    </w:p>
    <w:p w:rsidR="007A24C1" w:rsidRPr="007A24C1" w:rsidRDefault="007A24C1" w:rsidP="007A24C1">
      <w:pPr>
        <w:pStyle w:val="aff4"/>
        <w:spacing w:before="0" w:beforeAutospacing="0" w:after="0" w:afterAutospacing="0"/>
        <w:ind w:firstLine="708"/>
        <w:jc w:val="center"/>
        <w:rPr>
          <w:rStyle w:val="aff8"/>
          <w:color w:val="000000" w:themeColor="text1"/>
          <w:sz w:val="28"/>
          <w:szCs w:val="28"/>
        </w:rPr>
      </w:pPr>
    </w:p>
    <w:p w:rsidR="007A24C1" w:rsidRPr="007A24C1" w:rsidRDefault="007A24C1" w:rsidP="007A24C1">
      <w:pPr>
        <w:jc w:val="center"/>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10.14. Организация уборки территории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10.14.1. Хозяйствующие субъекты, осуществляющие свою деятельность на территории муниципального образования «Родниковское городское поселение Родниковского муниципального района Ивановской области», обязаны производить регулярную уборку территорий, находящихся в ведении хозяйствующих субъектов, осуществлять вывоз отходов производства и потребления, образующихся в результате осуществления ими хозяйственной деятельности.</w:t>
      </w:r>
    </w:p>
    <w:p w:rsidR="007A24C1" w:rsidRPr="007A24C1" w:rsidRDefault="007A24C1" w:rsidP="007A24C1">
      <w:pPr>
        <w:adjustRightInd w:val="0"/>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10.14.2. Границы уборки территорий определяются настоящими Правилами и законом Ивановской области «Об обеспечении чистоты и порядка на территории Ивановской области».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Границы уборки территорий хозяйствующих субъектов определяются границами земельного участка на основании документов, подтверждающих право </w:t>
      </w:r>
      <w:r w:rsidRPr="007A24C1">
        <w:rPr>
          <w:rFonts w:ascii="Times New Roman" w:hAnsi="Times New Roman" w:cs="Times New Roman"/>
          <w:color w:val="000000" w:themeColor="text1"/>
          <w:sz w:val="28"/>
          <w:szCs w:val="28"/>
        </w:rPr>
        <w:lastRenderedPageBreak/>
        <w:t xml:space="preserve">собственности, владения, пользования земельным участком, и прилегающей к границам территории на расстоянии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 метров</w:t>
        </w:r>
      </w:smartTag>
      <w:r w:rsidRPr="007A24C1">
        <w:rPr>
          <w:rFonts w:ascii="Times New Roman" w:hAnsi="Times New Roman" w:cs="Times New Roman"/>
          <w:color w:val="000000" w:themeColor="text1"/>
          <w:sz w:val="28"/>
          <w:szCs w:val="28"/>
        </w:rPr>
        <w:t xml:space="preserve">.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10.14.3. Определение границ уборки осуществляется администрацией района с составлением схематических карт содержания и благоустройства закрепленной территории, согласованных с Главой поселения.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Один экземпляр схематических карт содержания и благоустройства закрепленной территории передается руководству организации, предприятия, учреждения для организации уборочных работ, второй - для координации и контроля находится в администрации района.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10.14.4. Уборка дорог и улиц, покрытия тротуаров, пешеходных и велосипедных дорожек, остановочных пунктов, а также поверхность разделительных полос, обочин и откосов земляного полотна должна осуществляться в соответствии с требованиями раздела 3 «Требования к эксплутационному состоянию автомобильных дорог, улиц и дорог городов и других населенных пунктов» ГОСТа Р 50597-93 «Автомобильные дороги. Требования к эксплуатационному состоянию, допустимому по условиям обеспечения безопасности дорожного движения».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10.14.5. Уборка придомовых территорий, мест массового пребывания людей (подходов к вокзалам (станциям), территорий рынков, торговых зон и др.) производится в течение всего рабочего дня.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Определение границ уборки придомовых территорий осуществляется администрацией района с составлением схематических карт содержания и благоустройства закрепленной территории. Один экземпляр схематических карт содержания и благоустройства закрепленной придомовой территории передается председателю домового комитета, второй - для координации и контроля находится в администрации района. Копия экземпляра схематических карт содержания и благоустройства придомовой территории направляется администрацией района в организацию осуществляющую управление многоквартирным домом.</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10.14.6. В случаях ливневых дождей, ураганов, снегопадов, гололеда и других чрезвычайных погодных явлений режим уборочных работ устанавливается в соответствии с Постановлением администрации района и указаниями уполномоченных органов в сфере предупреждения и ликвидации чрезвычайных ситуаций и обеспечения пожарной безопасности.</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10.14.7. Обследование смотровых и дождеприемных колодцев ливневой канализации и их очистка производятся организациями, у которых эти сооружения находятся в собственности или владении, по утвержденным этими организациями графикам, но не реже двух раз в год.</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 xml:space="preserve">        10.14.8. При возникновении подтоплений из-за нарушения работы ливневой канализации ликвидация подтоплений производится за счет средств собственника или владельца ливневой канализации.</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10.14.9. При возникновении техногенных подтоплений, вызванных сбросом воды (откачка воды из котлованов, аварийная ситуация на трубопроводах и им подобные), обязанности по их ликвидации (в зимних условиях - скол и вывоз льда) возлагаются на физическое или юридическое лицо, допустившее нарушение.</w:t>
      </w:r>
    </w:p>
    <w:p w:rsidR="007A24C1" w:rsidRPr="007A24C1" w:rsidRDefault="007A24C1" w:rsidP="007A24C1">
      <w:pPr>
        <w:pStyle w:val="34"/>
        <w:rPr>
          <w:b w:val="0"/>
          <w:color w:val="000000" w:themeColor="text1"/>
          <w:sz w:val="28"/>
          <w:szCs w:val="28"/>
        </w:rPr>
      </w:pPr>
    </w:p>
    <w:p w:rsidR="007A24C1" w:rsidRPr="007A24C1" w:rsidRDefault="007A24C1" w:rsidP="007A24C1">
      <w:pPr>
        <w:pStyle w:val="34"/>
        <w:rPr>
          <w:b w:val="0"/>
          <w:color w:val="000000" w:themeColor="text1"/>
          <w:sz w:val="28"/>
          <w:szCs w:val="28"/>
        </w:rPr>
      </w:pPr>
      <w:r w:rsidRPr="007A24C1">
        <w:rPr>
          <w:b w:val="0"/>
          <w:color w:val="000000" w:themeColor="text1"/>
          <w:sz w:val="28"/>
          <w:szCs w:val="28"/>
        </w:rPr>
        <w:t xml:space="preserve">10.15. Ответственность за организацию и производство </w:t>
      </w:r>
    </w:p>
    <w:p w:rsidR="007A24C1" w:rsidRPr="007A24C1" w:rsidRDefault="007A24C1" w:rsidP="007A24C1">
      <w:pPr>
        <w:pStyle w:val="34"/>
        <w:rPr>
          <w:b w:val="0"/>
          <w:color w:val="000000" w:themeColor="text1"/>
          <w:sz w:val="28"/>
          <w:szCs w:val="28"/>
        </w:rPr>
      </w:pPr>
      <w:r w:rsidRPr="007A24C1">
        <w:rPr>
          <w:b w:val="0"/>
          <w:color w:val="000000" w:themeColor="text1"/>
          <w:sz w:val="28"/>
          <w:szCs w:val="28"/>
        </w:rPr>
        <w:t>уборочных работ</w:t>
      </w:r>
    </w:p>
    <w:p w:rsidR="007A24C1" w:rsidRPr="007A24C1" w:rsidRDefault="007A24C1" w:rsidP="007A24C1">
      <w:pPr>
        <w:pStyle w:val="34"/>
        <w:rPr>
          <w:color w:val="000000" w:themeColor="text1"/>
          <w:sz w:val="28"/>
          <w:szCs w:val="28"/>
        </w:rPr>
      </w:pPr>
      <w:r w:rsidRPr="007A24C1">
        <w:rPr>
          <w:color w:val="000000" w:themeColor="text1"/>
          <w:sz w:val="28"/>
          <w:szCs w:val="28"/>
        </w:rPr>
        <w:t>10.15.1. Обязанности по организации и/или производству работ по уборке и содержанию территорий и иных объектов возлагаются:</w:t>
      </w:r>
    </w:p>
    <w:p w:rsidR="007A24C1" w:rsidRPr="007A24C1" w:rsidRDefault="007A24C1" w:rsidP="007A24C1">
      <w:pPr>
        <w:pStyle w:val="34"/>
        <w:rPr>
          <w:color w:val="000000" w:themeColor="text1"/>
          <w:sz w:val="28"/>
          <w:szCs w:val="28"/>
        </w:rPr>
      </w:pPr>
      <w:r w:rsidRPr="007A24C1">
        <w:rPr>
          <w:color w:val="000000" w:themeColor="text1"/>
          <w:sz w:val="28"/>
          <w:szCs w:val="28"/>
        </w:rPr>
        <w:t>1. По тротуарам, расположенным вдоль улиц и проездов или отделенным от проезжей части газоном и не имеющим непосредственных выходов из подъездов жилых зданий - на балансодержателей, организации, отвечающие за уборку и содержание проезжей части.</w:t>
      </w:r>
    </w:p>
    <w:p w:rsidR="007A24C1" w:rsidRPr="007A24C1" w:rsidRDefault="007A24C1" w:rsidP="007A24C1">
      <w:pPr>
        <w:pStyle w:val="34"/>
        <w:rPr>
          <w:color w:val="000000" w:themeColor="text1"/>
          <w:sz w:val="28"/>
          <w:szCs w:val="28"/>
        </w:rPr>
      </w:pPr>
      <w:r w:rsidRPr="007A24C1">
        <w:rPr>
          <w:color w:val="000000" w:themeColor="text1"/>
          <w:sz w:val="28"/>
          <w:szCs w:val="28"/>
        </w:rPr>
        <w:t xml:space="preserve">По тротуарам, отделенным от проезжей части улиц и проездов газоном шириной более </w:t>
      </w:r>
      <w:smartTag w:uri="urn:schemas-microsoft-com:office:smarttags" w:element="metricconverter">
        <w:smartTagPr>
          <w:attr w:name="ProductID" w:val="1 м"/>
        </w:smartTagPr>
        <w:r w:rsidRPr="007A24C1">
          <w:rPr>
            <w:color w:val="000000" w:themeColor="text1"/>
            <w:sz w:val="28"/>
            <w:szCs w:val="28"/>
          </w:rPr>
          <w:t>3 метров</w:t>
        </w:r>
      </w:smartTag>
      <w:r w:rsidRPr="007A24C1">
        <w:rPr>
          <w:color w:val="000000" w:themeColor="text1"/>
          <w:sz w:val="28"/>
          <w:szCs w:val="28"/>
        </w:rPr>
        <w:t xml:space="preserve"> и имеющим непосредственные выходы из подъездов жилых зданий, придомовым территориям, въездам во дворы, пешеходным дорожкам, расположенным на территории домовладений - на предприятия, на балансе или в управлении которых находятся данные домовладения.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За уборку и содержание проезжей части по всей ширине дорог, площадей, улиц и проездов дорожной сети города, включая двухметровую придорожную зону - на балансодержателей дорожных покрытий.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По объектам озеленения (парки, скверы, бульвары, газоны), в том числе расположенным на них тротуарам, пешеходным зонам, лестничным сходам - на балансодержателей или эксплутационные организации, в ведении которых находятся данные объекты озеленения.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За уборку газонной части разделительных полос, содержание ограждений на проезжей части, тротуарах и газонах, других элементов благоустройства дороги - на предприятия, на балансе которых они находятся. При выполнении данных работ запрещается перемещение отходов производства и потребления на проезжую часть улиц и проездов.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 За уборку посадочных площадок городского пассажирского транспорта, установку, эксплуатацию, мойку, окраску пассажирских павильонов - на балансодержателей указанных объектов.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6.  За уборку отстойно-разворотных площадок на конечных станциях автобусов и размещенных на них остановок - на балансодержателей указанных объектов.</w:t>
      </w:r>
    </w:p>
    <w:p w:rsidR="007A24C1" w:rsidRPr="007A24C1" w:rsidRDefault="007A24C1" w:rsidP="007A24C1">
      <w:pPr>
        <w:pStyle w:val="34"/>
        <w:rPr>
          <w:color w:val="000000" w:themeColor="text1"/>
          <w:sz w:val="28"/>
          <w:szCs w:val="28"/>
        </w:rPr>
      </w:pPr>
      <w:r w:rsidRPr="007A24C1">
        <w:rPr>
          <w:color w:val="000000" w:themeColor="text1"/>
          <w:sz w:val="28"/>
          <w:szCs w:val="28"/>
        </w:rPr>
        <w:t xml:space="preserve">7. За ручную уборку территорий, прилегающих к отдельно стоящим объектам рекламы, в радиусе не менее </w:t>
      </w:r>
      <w:smartTag w:uri="urn:schemas-microsoft-com:office:smarttags" w:element="metricconverter">
        <w:smartTagPr>
          <w:attr w:name="ProductID" w:val="1 м"/>
        </w:smartTagPr>
        <w:r w:rsidRPr="007A24C1">
          <w:rPr>
            <w:color w:val="000000" w:themeColor="text1"/>
            <w:sz w:val="28"/>
            <w:szCs w:val="28"/>
          </w:rPr>
          <w:t>5 метров</w:t>
        </w:r>
      </w:smartTag>
      <w:r w:rsidRPr="007A24C1">
        <w:rPr>
          <w:color w:val="000000" w:themeColor="text1"/>
          <w:sz w:val="28"/>
          <w:szCs w:val="28"/>
        </w:rPr>
        <w:t xml:space="preserve"> от рекламных конструкций - на рекламораспространителей.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8. По уборке и содержанию мест производства земляных, строительных, дорожно-ремонтных работ, работ по ремонту инженерных сетей и коммуникаций, работ по ремонту фасадов и иных элементов строений, зданий и сооружений, установке технических средств стабильного территориального размещения, а также прилегающей территории в пределах 5 метровой зоны - на заказчиков и производителей работ, а по бесхозяйным объектам - на собственников, владельцев, пользователей земельных участков.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9. По содержанию зданий, сооружений и объектов инфраструктуры - на собственников, владельцев, пользователей указанных объектов.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 По уборке и содержанию мест временной уличной торговли, территорий, прилегающих к объектам торговли (торговые павильоны, торговые комплексы, палатки, киоски, тонары и им подобные) на расстоянии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 метров</w:t>
        </w:r>
      </w:smartTag>
      <w:r w:rsidRPr="007A24C1">
        <w:rPr>
          <w:rFonts w:ascii="Times New Roman" w:hAnsi="Times New Roman" w:cs="Times New Roman"/>
          <w:color w:val="000000" w:themeColor="text1"/>
          <w:sz w:val="28"/>
          <w:szCs w:val="28"/>
        </w:rPr>
        <w:t xml:space="preserve"> - на собственников, владельцев или пользователей объектов торговли.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11. По уборке и содержанию неиспользуемых и не осваиваемых территорий, территорий после сноса строений - на собственников, владельцев, пользователей данных территорий.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12. По уборке и содержанию территории въездов и выездов автозаправочных станций, станций технического обслуживания, мест мойки автотранспорта, автозаправочных комплексов и прилегающих к ним территорий на расстоянии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 метров</w:t>
        </w:r>
      </w:smartTag>
      <w:r w:rsidRPr="007A24C1">
        <w:rPr>
          <w:rFonts w:ascii="Times New Roman" w:hAnsi="Times New Roman" w:cs="Times New Roman"/>
          <w:color w:val="000000" w:themeColor="text1"/>
          <w:sz w:val="28"/>
          <w:szCs w:val="28"/>
        </w:rPr>
        <w:t xml:space="preserve"> - на собственников, владельцев или пользователей указанных объектов.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13. По уборке и содержанию территорий хозяйствующих субъектов и прилегающей территории на расстоянии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 метров</w:t>
        </w:r>
      </w:smartTag>
      <w:r w:rsidRPr="007A24C1">
        <w:rPr>
          <w:rFonts w:ascii="Times New Roman" w:hAnsi="Times New Roman" w:cs="Times New Roman"/>
          <w:color w:val="000000" w:themeColor="text1"/>
          <w:sz w:val="28"/>
          <w:szCs w:val="28"/>
        </w:rPr>
        <w:t xml:space="preserve"> - на хозяйствующие субъекты, в собственности, владении или пользовании которых находятся указанные территории.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14. По уборке и содержанию водных объектов в зонах отдыха и прилегающих к ним территорий - на хозяйствующие субъекты, за которыми закреплены зоны отдыха.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15. По уборке и содержанию территории частного домовладения - на собственника соответствующего частного домовладения.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16. По содержанию зеленых насаждений, расположенных в пределах полосы отвода автомобильных и железных дорог, линий электропередачи, линий связи, нефтепроводов, газопроводов и иных трубопроводов - на собственников, владельцев автомобильных и железных дорог, линий электропередачи, линий связи, нефтепроводов, газопроводов и иных трубопроводов.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17. По объектам, находящимся в государственной или муниципальной собственности, переданным во владение и/или пользование третьим лицам - на владельцев и/или пользователей этих объектов: граждан и юридических лиц.</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18. По объектам, находящимся в государственной или муниципальной собственности, не переданным во владение и/или пользование третьим лицам - на исполнительные органы государственной власти, органы местного самоуправления муниципальных образований, эксплуатационные организации;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19. По объектам, находящимся в частной собственности - на собственников объектов: граждан и юридических лиц.</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10.15.2. Ручную зачистку после проведения механизированной уборки от снега и смета в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0,5 м</w:t>
        </w:r>
      </w:smartTag>
      <w:r w:rsidRPr="007A24C1">
        <w:rPr>
          <w:rFonts w:ascii="Times New Roman" w:hAnsi="Times New Roman" w:cs="Times New Roman"/>
          <w:color w:val="000000" w:themeColor="text1"/>
          <w:sz w:val="28"/>
          <w:szCs w:val="28"/>
        </w:rPr>
        <w:t xml:space="preserve"> от бортового камня (а в зимнее время - формирование куч снега и льда) на площадях, магистралях, улицах и проездах – осуществляет предприятие, производящее уборку прилегающих тротуаров.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10.15.3. Уборка объектов, территорию которых невозможно убирать механизированным способом (из-за недостаточной ширины или сложной конфигурации), должна производиться вручную.</w:t>
      </w:r>
    </w:p>
    <w:p w:rsidR="007A24C1" w:rsidRPr="007A24C1" w:rsidRDefault="007A24C1" w:rsidP="007A24C1">
      <w:pPr>
        <w:pStyle w:val="24"/>
        <w:ind w:firstLine="720"/>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10.15.4. Юридические, физические лица, хозяйствующие субъекты должны не реже одного раза в квартал проводить ревизию находящихся на их территории зеленых насаждений.</w:t>
      </w:r>
    </w:p>
    <w:p w:rsidR="007A24C1" w:rsidRPr="007A24C1" w:rsidRDefault="007A24C1" w:rsidP="007A24C1">
      <w:pPr>
        <w:pStyle w:val="24"/>
        <w:ind w:firstLine="708"/>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Хозяйствующие субъекты на территории ведения которых находятся высохшие, упавшие и представляющие угрозу безопасности деревья, обязаны удалить эти деревья с проезжей части дорог, тротуаров, от инженерных коммуникаций, фасадов жилых и производственных зданий в течение суток с момента обнаружения. Спил деревьев и их вывоз осуществляется в течение </w:t>
      </w:r>
      <w:r w:rsidRPr="007A24C1">
        <w:rPr>
          <w:rFonts w:ascii="Times New Roman" w:hAnsi="Times New Roman" w:cs="Times New Roman"/>
          <w:color w:val="000000" w:themeColor="text1"/>
          <w:sz w:val="28"/>
          <w:szCs w:val="28"/>
        </w:rPr>
        <w:lastRenderedPageBreak/>
        <w:t>рабочего дня – с озелененных территорий вдоль основных улиц магистралей, и в течение 5 суток – с улиц второстепенного значения и придомовых территорий.</w:t>
      </w:r>
    </w:p>
    <w:p w:rsidR="007A24C1" w:rsidRPr="007A24C1" w:rsidRDefault="007A24C1" w:rsidP="007A24C1">
      <w:pPr>
        <w:pStyle w:val="24"/>
        <w:ind w:firstLine="708"/>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Упавшие деревья должны быть удалены немедленно хозяйствующим субъектом с закрепленной территории, с проезжей части дорог,  тротуаров от инженерных коммуникаций, фасадов жилых и производственных зданий, а с других территорий – в течение 6 часов с момента обнаружения и вывоз производится в течение 5 суток.</w:t>
      </w:r>
    </w:p>
    <w:p w:rsidR="007A24C1" w:rsidRPr="007A24C1" w:rsidRDefault="007A24C1" w:rsidP="007A24C1">
      <w:pPr>
        <w:pStyle w:val="aff4"/>
        <w:spacing w:before="0" w:beforeAutospacing="0" w:after="0" w:afterAutospacing="0"/>
        <w:ind w:firstLine="708"/>
        <w:jc w:val="center"/>
        <w:rPr>
          <w:rStyle w:val="aff8"/>
          <w:color w:val="000000" w:themeColor="text1"/>
          <w:sz w:val="28"/>
          <w:szCs w:val="28"/>
        </w:rPr>
      </w:pPr>
    </w:p>
    <w:p w:rsidR="007A24C1" w:rsidRPr="007A24C1" w:rsidRDefault="007A24C1" w:rsidP="007A24C1">
      <w:pPr>
        <w:pStyle w:val="aff4"/>
        <w:spacing w:before="0" w:beforeAutospacing="0" w:after="0" w:afterAutospacing="0"/>
        <w:ind w:firstLine="708"/>
        <w:jc w:val="center"/>
        <w:rPr>
          <w:color w:val="000000" w:themeColor="text1"/>
          <w:sz w:val="28"/>
          <w:szCs w:val="28"/>
        </w:rPr>
      </w:pPr>
      <w:r w:rsidRPr="007A24C1">
        <w:rPr>
          <w:rStyle w:val="aff8"/>
          <w:color w:val="000000" w:themeColor="text1"/>
          <w:sz w:val="28"/>
          <w:szCs w:val="28"/>
        </w:rPr>
        <w:t>10.16. Особенности уборки территории в весенне-летний период</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10.16.1. Весенне-летняя уборка территории поселения производится в сроки, установленные органом местного самоуправления с учетом климатических условий.</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10.16.2. Весенне-летнюю уборку территории поселения рекомендуется производить с 15 апреля по 15 октября и предусматривать мойку, полив и подметание проезжей части улиц, тротуаров, площадей.</w:t>
      </w:r>
    </w:p>
    <w:p w:rsidR="007A24C1" w:rsidRPr="007A24C1" w:rsidRDefault="007A24C1" w:rsidP="007A24C1">
      <w:pPr>
        <w:pStyle w:val="a5"/>
        <w:ind w:firstLine="708"/>
        <w:rPr>
          <w:color w:val="000000" w:themeColor="text1"/>
          <w:sz w:val="28"/>
          <w:szCs w:val="28"/>
        </w:rPr>
      </w:pPr>
      <w:r w:rsidRPr="007A24C1">
        <w:rPr>
          <w:color w:val="000000" w:themeColor="text1"/>
          <w:sz w:val="28"/>
          <w:szCs w:val="28"/>
        </w:rPr>
        <w:t>Мероприятия по подготовке уборочной техники к работе в летний период проводятся в сроки, определенные организациями, выполняющими функции заказчика работ по содержанию сети дорог и улиц.</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В зависимости от климатических условий постановлением администрации района период весенне-летней уборки может быть изменен.</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10.16.3. Мойке следует подвергать всю ширину проезжей части улиц и площадей.</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10.16.4. Уборку лотков и бордюров от песка, пыли, отходов производства и потребления  после мойки рекомендуется заканчивать к 7 часам утра.</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10.16.5. Мойку и поливку тротуаров и дворовых территорий, зеленых насаждений и газонов рекомендуется производить силами организаций и собственниками помещений.</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10.16.6. Мойку дорожных покрытий и тротуаров, а также подметание тротуаров производить с 23 часов до 7 часов утра, а влажное подметание проезжей части улиц производить по мере необходимости с 9 часов утра до 21 часа. Иной график проведения работ по мойке дорожных покрытий и тротуаров, а также подметание тротуаров согласовывается с администрацией района.</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10.16.7. Уборка придомовых территорий, внутридворовых проездов и тротуаров от смета, пыли и мелких отходов потребления, их мойка осуществляются работниками жилищно-коммунальных организаций. Чистота на территории должна поддерживаться в течение всего рабочего дня.</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10.16.8. Дорожки и площадки парков, скверов, бульваров должны быть очищены от отходов потребления, листьев и других видимых загрязнений.</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10.16.9. В период листопада производятся сгребание и вывоз опавших листьев с проезжей части дорог и придомовых территорий. Сгребание листвы к комлевой части деревьев и кустарников запрещается.</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10.16.10. Запрещается:</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Выдвигать или перемещать на проезжую часть улиц, дорог, внутриквартальных проездов отходы производства и потребления, смет, счищаемый с придомовых территорий, тротуаров и внутриквартальных проездов.</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Сжигать отходы производства и потребления, листву, тару, производственные отходы, разводить костры, в том числе на территориях хозяйствующих субъектов и частных домовладений.</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Выливать во дворы помои, выбрасывать пищевые и другие виды отходов, а также закапывать или сжигать их во дворах.</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Откачивать воду на проезжую часть при ликвидации аварий на водопроводных, канализационных и тепловых сетях.</w:t>
      </w:r>
    </w:p>
    <w:p w:rsidR="007A24C1" w:rsidRPr="007A24C1" w:rsidRDefault="007A24C1" w:rsidP="007A24C1">
      <w:pPr>
        <w:pStyle w:val="34"/>
        <w:ind w:firstLine="0"/>
        <w:rPr>
          <w:color w:val="000000" w:themeColor="text1"/>
          <w:sz w:val="28"/>
          <w:szCs w:val="28"/>
        </w:rPr>
      </w:pPr>
      <w:r w:rsidRPr="007A24C1">
        <w:rPr>
          <w:color w:val="000000" w:themeColor="text1"/>
          <w:sz w:val="28"/>
          <w:szCs w:val="28"/>
        </w:rPr>
        <w:t xml:space="preserve">       10.16.11. Высота травяного покрова на территории поселения, в полосе отвода автомобильных и железных дорог, на разделительных полосах автомобильных дорог, выполненных в виде газонов, не должна превышать </w:t>
      </w:r>
      <w:smartTag w:uri="urn:schemas-microsoft-com:office:smarttags" w:element="metricconverter">
        <w:smartTagPr>
          <w:attr w:name="ProductID" w:val="1 м"/>
        </w:smartTagPr>
        <w:r w:rsidRPr="007A24C1">
          <w:rPr>
            <w:color w:val="000000" w:themeColor="text1"/>
            <w:sz w:val="28"/>
            <w:szCs w:val="28"/>
          </w:rPr>
          <w:t>20 сантиметров</w:t>
        </w:r>
      </w:smartTag>
      <w:r w:rsidRPr="007A24C1">
        <w:rPr>
          <w:color w:val="000000" w:themeColor="text1"/>
          <w:sz w:val="28"/>
          <w:szCs w:val="28"/>
        </w:rPr>
        <w:t>.</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10.16.12. Тротуары и расположенные на них остановки должны быть очищены от грунтово-песчаных наносов, видимых отходов производства и потребления  и промыты.</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10.16.13. В период листопада организации, ответственные за уборку закрепленных территорий, производят сгребание и вывоз опавшей листвы на газонах вдоль улиц и магистралей, дворовых территориях. Сгребание листвы к корневой части деревьев и кустарников запрещается.</w:t>
      </w:r>
    </w:p>
    <w:p w:rsidR="007A24C1" w:rsidRPr="007A24C1" w:rsidRDefault="007A24C1" w:rsidP="007A24C1">
      <w:pPr>
        <w:ind w:firstLine="708"/>
        <w:rPr>
          <w:rFonts w:ascii="Times New Roman" w:hAnsi="Times New Roman" w:cs="Times New Roman"/>
          <w:b/>
          <w:bCs/>
          <w:color w:val="000000" w:themeColor="text1"/>
          <w:sz w:val="28"/>
          <w:szCs w:val="28"/>
        </w:rPr>
      </w:pPr>
    </w:p>
    <w:p w:rsidR="007A24C1" w:rsidRPr="007A24C1" w:rsidRDefault="007A24C1" w:rsidP="007A24C1">
      <w:pPr>
        <w:ind w:firstLine="708"/>
        <w:jc w:val="center"/>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10.17. Требования к весенне-летней уборке автодорог</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10.17.1. Проезжая часть, обочины, полосы отвода, разделительные полосы автомобильных и железных дорог должны быть очищены от видимых посторонних предметов и загрязнений.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10.17.2. Мойка дорожных покрытий площадей и улиц производится в ночное время.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10.17.3. Подметание дорожных покрытий, осевых и резервных полос, магистралей, улиц и проездов осуществляется с предварительным увлажнением дорожных покрытий в дневное время с 8 до 21 часов, а на магистралях и улицах с интенсивным движением транспорта - в ночное время.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10.17.4. В жаркие дни (при температуре воздуха выше +25 град. C) поливка дорожных покрытий производится в период с 12 часов до 16 часов (с интервалом 2 часа).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10.17.5. Смет и отходы производства и потребления, выбитые при уборке или мойке проезжей части на тротуары, газоны, посадочные площадки, павильоны остановок общественного пассажирского транспорта, близко расположенные фасады зданий, объекты торговли и другие объекты, подлежат уборке хозяйствующим субъектом, осуществляющим уборку проезжей части.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10.17.6. Двухметровые зоны у края дороги не должны иметь грунтово-песчаных наносов и загрязнений различными отходами; допускаются небольшие загрязнения песчаными частицами и различными мелкими отходами, которые могут появиться в промежутках между проходами подметально-уборочных машин. Общий объем таких загрязнений не должен превышать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150 г</w:t>
        </w:r>
      </w:smartTag>
      <w:r w:rsidRPr="007A24C1">
        <w:rPr>
          <w:rFonts w:ascii="Times New Roman" w:hAnsi="Times New Roman" w:cs="Times New Roman"/>
          <w:color w:val="000000" w:themeColor="text1"/>
          <w:sz w:val="28"/>
          <w:szCs w:val="28"/>
        </w:rPr>
        <w:t xml:space="preserve"> на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1 кв. м</w:t>
        </w:r>
      </w:smartTag>
      <w:r w:rsidRPr="007A24C1">
        <w:rPr>
          <w:rFonts w:ascii="Times New Roman" w:hAnsi="Times New Roman" w:cs="Times New Roman"/>
          <w:color w:val="000000" w:themeColor="text1"/>
          <w:sz w:val="28"/>
          <w:szCs w:val="28"/>
        </w:rPr>
        <w:t xml:space="preserve"> у борта.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10.17.7. Тротуары и расположенные на них посадочные площадки остановок пассажирского транспорта должны быть полностью очищены от грунтово-песчаных наносов, различных отходов и промыты.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10.17.8. Разделительные полосы, выполненные из железобетонных блоков, должны быть постоянно очищены от песка, грязи и мелких отходов по всей поверхности (верхняя полка, боковые стенки, нижние полки). Шумозащитные стенки, металлические ограждения, дорожные знаки и указатели должны быть промыты.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10.17.9. В полосе отвода городских дорог, имеющих поперечный профиль шоссейных дорог, высота травяного покрова не должна превышать 15 -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20 см</w:t>
        </w:r>
      </w:smartTag>
      <w:r w:rsidRPr="007A24C1">
        <w:rPr>
          <w:rFonts w:ascii="Times New Roman" w:hAnsi="Times New Roman" w:cs="Times New Roman"/>
          <w:color w:val="000000" w:themeColor="text1"/>
          <w:sz w:val="28"/>
          <w:szCs w:val="28"/>
        </w:rPr>
        <w:t xml:space="preserve">.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10.17.10. Не допускается засорение разделительной полосы отходами производства и потребления.</w:t>
      </w:r>
    </w:p>
    <w:p w:rsidR="007A24C1" w:rsidRPr="007A24C1" w:rsidRDefault="007A24C1" w:rsidP="007A24C1">
      <w:pPr>
        <w:jc w:val="center"/>
        <w:rPr>
          <w:rFonts w:ascii="Times New Roman" w:hAnsi="Times New Roman" w:cs="Times New Roman"/>
          <w:b/>
          <w:bCs/>
          <w:color w:val="000000" w:themeColor="text1"/>
          <w:sz w:val="28"/>
          <w:szCs w:val="28"/>
        </w:rPr>
      </w:pPr>
    </w:p>
    <w:p w:rsidR="007A24C1" w:rsidRPr="007A24C1" w:rsidRDefault="007A24C1" w:rsidP="007A24C1">
      <w:pPr>
        <w:jc w:val="center"/>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 xml:space="preserve">10.18. Весенне-летняя уборка придомовых территорий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10.18.1. Подметание придомовых территорий, внутридворовых проездов и тротуаров от смета, пыли и мелких отходов потребления, их мойка осуществляется работниками жилищно-эксплуатационных организаций механизированным </w:t>
      </w:r>
      <w:r w:rsidRPr="007A24C1">
        <w:rPr>
          <w:rFonts w:ascii="Times New Roman" w:hAnsi="Times New Roman" w:cs="Times New Roman"/>
          <w:color w:val="000000" w:themeColor="text1"/>
          <w:sz w:val="28"/>
          <w:szCs w:val="28"/>
        </w:rPr>
        <w:lastRenderedPageBreak/>
        <w:t>способом или вручную до 8 часов утра, чистота на территории должна поддерживаться в течение всего рабочего дня.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10.18.2. Мойка тротуаров должна быть закончена до начала работ по мойке проезжей части.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10.18.3. Поливочные краны для мойки и поливки из шлангов дворовых территорий должны быть оборудованы в каждом домовладении и содержаться в исправном состоянии. Ответственность за их оборудование и эксплуатацию возлагается на балансодержателей.</w:t>
      </w:r>
    </w:p>
    <w:p w:rsidR="007A24C1" w:rsidRPr="007A24C1" w:rsidRDefault="007A24C1" w:rsidP="007A24C1">
      <w:pPr>
        <w:pStyle w:val="22"/>
        <w:rPr>
          <w:color w:val="000000" w:themeColor="text1"/>
          <w:sz w:val="28"/>
          <w:szCs w:val="28"/>
        </w:rPr>
      </w:pPr>
    </w:p>
    <w:p w:rsidR="007A24C1" w:rsidRPr="007A24C1" w:rsidRDefault="007A24C1" w:rsidP="007A24C1">
      <w:pPr>
        <w:pStyle w:val="22"/>
        <w:rPr>
          <w:color w:val="000000" w:themeColor="text1"/>
          <w:sz w:val="28"/>
          <w:szCs w:val="28"/>
        </w:rPr>
      </w:pPr>
      <w:r w:rsidRPr="007A24C1">
        <w:rPr>
          <w:color w:val="000000" w:themeColor="text1"/>
          <w:sz w:val="28"/>
          <w:szCs w:val="28"/>
        </w:rPr>
        <w:t>10.19. Уборка территории в осенне-зимний период</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 10.19.1. Период осенне-зимней уборки территории поселения устанавливается с 15 октября по 15 апреля и предусматривает уборку и вывоз отходов производства и потребления, снега и льда, грязи, посыпку улиц песком с примесью хлоридов.</w:t>
      </w:r>
    </w:p>
    <w:p w:rsidR="007A24C1" w:rsidRPr="007A24C1" w:rsidRDefault="007A24C1" w:rsidP="007A24C1">
      <w:pPr>
        <w:pStyle w:val="ConsPlusNormal"/>
        <w:widowControl/>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В зависимости от климатических условий постановлением администрации района период осенне-зимней уборки может быть изменен.</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w:t>
      </w:r>
      <w:r w:rsidRPr="007A24C1">
        <w:rPr>
          <w:rFonts w:ascii="Times New Roman" w:hAnsi="Times New Roman" w:cs="Times New Roman"/>
          <w:color w:val="000000" w:themeColor="text1"/>
          <w:sz w:val="28"/>
          <w:szCs w:val="28"/>
        </w:rPr>
        <w:tab/>
        <w:t>Зимняя уборка проезжей части улиц и проездов осуществляется в соответствии с требованиями правил, действующих инструкций и графиков, утверждаемых администрацией района по согласованию с органами ГИБДД.</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10.19.2. Мероприятия по подготовке уборочной техники к работе в зимний период проводятся балансодержателями техники в срок до 1 октября текущего года.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Организации, отвечающие за уборку территории муниципального образования «Родниковское городское поселение Родниковского муниципального района Ивановской области», в срок до 1 октября должны обеспечить завоз, заготовку и складирование необходимого количества противогололедных материалов.</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10.19.3. Укладку свежевыпавшего снега в валы и кучи следует разрешать на всех улицах, площадях, набережных, бульварах и скверах с последующей вывозкой.</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10.19.4. В зависимости от ширины улицы и характера движения на ней валы рекомендуется укладывать либо по обеим сторонам проезжей части, либо с одной стороны проезжей части вдоль тротуара с оставлением необходимых проходов и проездов.</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10.19.5. Посыпку песком с примесью хлоридов, как правило, следует начинать немедленно с начала снегопада или появления гололеда.</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В первую очередь при гололеде посыпаются спуски, подъемы, перекрестки, места остановок общественного транспорта, пешеходные переходы.</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Тротуары рекомендуется посыпать сухим песком без хлоридов.</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 xml:space="preserve">  10.19.6. Очистку от снега крыш и удаление сосулек следует производить с обеспечением следующих мер безопасности: назначение дежурных, ограждение тротуаров, оснащение страховочным оборудованием лиц, работающих на высоте.</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Снег, сброшенный с крыш, следует немедленно вывозить.</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На проездах, убираемых специализированными организациями, снег следует сбрасывать с крыш до вывозки снега, сметенного с дорожных покрытий, и укладывать в общий с ними вал.</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10.19.7. Все тротуары, дворы, лотки проезжей части улиц, площадей, набережных, рыночные площади и другие участки с асфальтовым покрытием рекомендуется очищать от снега и обледенелого наката под скребок и посыпать песком до 8 часов утра.</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10.19.8. Вывоз снега следует разрешать только на специально отведенные места отвала.</w:t>
      </w:r>
    </w:p>
    <w:p w:rsidR="007A24C1" w:rsidRPr="007A24C1" w:rsidRDefault="007A24C1" w:rsidP="007A24C1">
      <w:pPr>
        <w:pStyle w:val="ConsPlusNormal"/>
        <w:widowControl/>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Места отвала снега рекомендуется обеспечить удобными подъездами, необходимыми механизмами для складирования снега.</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10.19.9. Уборку и вывозку снега и льда с улиц, площадей, мостов, плотин, скверов и бульваров рекомендуется начинать немедленно с начала снегопада и производить, в первую очередь, с магистральных улиц, троллейбусных и автобусных трасс, мостов, плотин и путепроводов для обеспечения бесперебойного движения транспорта во избежание наката.</w:t>
      </w:r>
    </w:p>
    <w:p w:rsidR="007A24C1" w:rsidRPr="007A24C1" w:rsidRDefault="007A24C1" w:rsidP="007A24C1">
      <w:pPr>
        <w:pStyle w:val="ConsPlusNormal"/>
        <w:widowControl/>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10.19.10. При уборке улиц, проездов, площадей специализированными организациями, необходимо обеспечить после прохождения снегоочистительной техники уборку прибордюрных лотков и расчистку въездов, пешеходных переходов, как со стороны строений, так и с противоположной стороны проезда, если там нет других строений.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10.19.11. В период зимней уборки дорожки и площадки парков, скверов, бульваров должны быть убраны от снега и посыпаны противогололедным материалом в случае гололеда. Садовые диваны, урны и малые архитектурные формы, а также пространство вокруг них, подходы к ним должны быть очищены от снега и наледи.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10.19.12. При уборке дорожек в парках, садах, скверах, бульварах и других зеленых зонах допускается временное складирование снега, не содержащего химических реагентов, на заранее подготовленные для этих целей площадки при условии сохранности зеленых насаждений и обеспечения оттока талых вод.</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10.19.13. Обязанность по уборке и вывозу снега из лотков проезжей части возлагается на организации, осуществляющие уборку проезжей части данной улицы или проезда.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10.19.14. В зимний период дорожки, садовые диваны, урны и прочие элементы, а также пространство перед ними и с боков, подходы к ним должны быть очищены от снега и наледи.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10.19.15. Технология и режимы производства уборочных работ на проезжей части улиц и проездов, тротуаров и дворовых территорий должны обеспечить беспрепятственное движение транспортных средств и пешеходов, независимо от погодных условий.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10.19.16. Запрещается: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выдвигать или перемещать на проезжую часть магистралей, улиц и проездов снег, счищаемый с внутриквартальных, придомовых территорий, территорий хозяйствующих субъектов;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осуществлять роторную переброску и перемещение загрязненного снега, а также осколков льда на газоны, цветники, кустарники и другие зеленые насаждения;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организовывать свалки снега в местах, не установленных органами местного самоуправления.</w:t>
      </w:r>
    </w:p>
    <w:p w:rsidR="007A24C1" w:rsidRPr="007A24C1" w:rsidRDefault="007A24C1" w:rsidP="007A24C1">
      <w:pPr>
        <w:pStyle w:val="34"/>
        <w:rPr>
          <w:color w:val="000000" w:themeColor="text1"/>
          <w:sz w:val="28"/>
          <w:szCs w:val="28"/>
        </w:rPr>
      </w:pPr>
      <w:r w:rsidRPr="007A24C1">
        <w:rPr>
          <w:color w:val="000000" w:themeColor="text1"/>
          <w:sz w:val="28"/>
          <w:szCs w:val="28"/>
        </w:rPr>
        <w:t xml:space="preserve"> 10.19.17. К первоочередным мероприятиям зимней уборки улиц, дорог и магистралей относятся:</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обработка проезжей части дорог противогололедными материалами;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сгребание и подметание снега;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формирование снежного вала для последующего вывоза;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выполнение разрывов в валах снега на перекрестках, у остановок общественного пассажирского транспорта, подъездов к административным и общественным зданиям, выездов с внутриквартальных территорий и им подобных территорий.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10.19.18. К мероприятиям второй очереди относятся: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удаление (вывоз) снега;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зачистка дорожных лотков после удаления снега с проезжей части;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скалывание льда и уборка снежно-ледяных образований.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10.19.19. Обработка проезжей части дорог противогололедными материалами: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Обработка проезжей части дорог противогололедными материалами должна осуществляться в соответствии с требованиями ГОСТ Р 50597-93 «Автомобильные дороги и улицы. Требование к эксплутационному состоянию, допустимому по условиям обеспечения безопасности дорожного движения».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 Машины-распределители твердых реагентов и поливочные машины, имеющие навесное оборудование для разлива жидких реагентов, должны быть </w:t>
      </w:r>
      <w:r w:rsidRPr="007A24C1">
        <w:rPr>
          <w:rFonts w:ascii="Times New Roman" w:hAnsi="Times New Roman" w:cs="Times New Roman"/>
          <w:color w:val="000000" w:themeColor="text1"/>
          <w:sz w:val="28"/>
          <w:szCs w:val="28"/>
        </w:rPr>
        <w:lastRenderedPageBreak/>
        <w:t>постоянно загружены противогололедными материалами. В случае их неиспользования должны быть приняты меры по предотвращению слеживания твердых реагентов в кузовах машин-распределителей. На зимний период предусмотреть круглосуточное дежурство машин-распределителей твердых реагентов и плужно-щеточных снегоочистителей.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Все машины для распределения противогололедных материалов, находящиеся на круглосуточном дежурстве, закрепляются для работы за определенными улицами и проездами (маршрутные графики работы), копия маршрутного графика выдается водителю вместе с путевым листом.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С началом снегопада в первую очередь обрабатываются противогололедными материалами наиболее опасные для движения транспорта участки магистралей и улиц: крутые спуски, повороты и подъемы, мосты, эстакады, тоннели, тормозные площадки на перекрестках улиц и остановках общественного пассажирского транспорта, перроны и площади автомобильных, железнодорожных вокзалов и аналогичные участки. В каждой дорожно-эксплуатационной организации должен быть перечень участков улиц, требующих первоочередной обработки противогололедными материалами при обнаружении гололеда.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5. По окончании обработки наиболее опасных для движения транспорта участков необходимо приступить к сплошной обработке проезжих частей с асфальтобетонным покрытием противогололедными материалами.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6. Время, необходимое на сплошную обработку противогололедными материалами всей территории, закрепленной за дорогами уборочной организацией, не должно превышать 6 часов с момента обнаружения скользкости, окончание снегоочистки - 6 часов с момента окончания снегопада или метели до момента завершения работ.</w:t>
      </w:r>
    </w:p>
    <w:p w:rsidR="007A24C1" w:rsidRPr="007A24C1" w:rsidRDefault="007A24C1" w:rsidP="007A24C1">
      <w:pPr>
        <w:pStyle w:val="34"/>
        <w:rPr>
          <w:color w:val="000000" w:themeColor="text1"/>
          <w:sz w:val="28"/>
          <w:szCs w:val="28"/>
        </w:rPr>
      </w:pPr>
      <w:r w:rsidRPr="007A24C1">
        <w:rPr>
          <w:color w:val="000000" w:themeColor="text1"/>
          <w:sz w:val="28"/>
          <w:szCs w:val="28"/>
        </w:rPr>
        <w:t>7. Обработка проезжей части дорог противогололедными материалами должна начинаться с момента начала снегопада. В случае получения от метеорологической службы заблаговременного предупреждения об угрозе возникновения гололеда обработка проезжей части дорог, эстакад, мостовых сооружений производится до начала выпадения осадков.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8. Снег, счищаемый с проезжей части дорог, улиц и проездов, а также с тротуаров, сдвигается на обочины дорог и в лотковую часть улиц и проездов для временного складирования снежной массы в виде снежных валов.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10.19.20.  Формирование снежных валов: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 Снег, счищаемый с проезжей части улиц и проездов, а также с тротуаров сдвигается к краю проезжей части улиц и проездов для временного складирования снежной массы.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На улицах и проездах с односторонним движением транспорта, в том числе и на магистралях с разделительной полосой в виде скверов, газонов и бетонных блоков, зоны, со стороны которых начинается подметание проезжей части, должны быть в течение всего зимнего периода постоянно очищены от снега и наледи до бортового камня.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 В период временного складирования снежного вала и возможной оттепели для пропуска талых вод по краю дороги у бортового камня должен быть расчищен лоток шириной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0,5 м</w:t>
        </w:r>
      </w:smartTag>
      <w:r w:rsidRPr="007A24C1">
        <w:rPr>
          <w:rFonts w:ascii="Times New Roman" w:hAnsi="Times New Roman" w:cs="Times New Roman"/>
          <w:color w:val="000000" w:themeColor="text1"/>
          <w:sz w:val="28"/>
          <w:szCs w:val="28"/>
        </w:rPr>
        <w:t xml:space="preserve"> между валом и бортовым камнем. Складирование вала на ливнеприемниках запрещается.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Время формирования снежных валов не должно превышать 24 часов после окончания снегопада.</w:t>
      </w:r>
    </w:p>
    <w:p w:rsidR="007A24C1" w:rsidRPr="007A24C1" w:rsidRDefault="007A24C1" w:rsidP="007A24C1">
      <w:pPr>
        <w:pStyle w:val="34"/>
        <w:rPr>
          <w:color w:val="000000" w:themeColor="text1"/>
          <w:sz w:val="28"/>
          <w:szCs w:val="28"/>
        </w:rPr>
      </w:pPr>
      <w:r w:rsidRPr="007A24C1">
        <w:rPr>
          <w:color w:val="000000" w:themeColor="text1"/>
          <w:sz w:val="28"/>
          <w:szCs w:val="28"/>
        </w:rPr>
        <w:t>5. В снежных валах на остановках общественного пассажирского транспорта и в местах наземных пешеходных переходов должны быть сделаны разрывы шириной: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на остановках общественного пассажирского транспорта - на длину остановки;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на переходах, имеющих разметку, - на ширину разметки;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 на переходах, не имеющих разметки, -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 метров</w:t>
        </w:r>
      </w:smartTag>
      <w:r w:rsidRPr="007A24C1">
        <w:rPr>
          <w:rFonts w:ascii="Times New Roman" w:hAnsi="Times New Roman" w:cs="Times New Roman"/>
          <w:color w:val="000000" w:themeColor="text1"/>
          <w:sz w:val="28"/>
          <w:szCs w:val="28"/>
        </w:rPr>
        <w:t>.</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10.19.21.  Формирование снежных валов не допускается: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на пересечениях всех дорог, улиц и проездов в одном уровне и вблизи железнодорожных переездов в зоне треугольника видимости;</w:t>
      </w:r>
    </w:p>
    <w:p w:rsidR="007A24C1" w:rsidRPr="007A24C1" w:rsidRDefault="007A24C1" w:rsidP="007A24C1">
      <w:pPr>
        <w:ind w:left="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 ближе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 м</w:t>
        </w:r>
      </w:smartTag>
      <w:r w:rsidRPr="007A24C1">
        <w:rPr>
          <w:rFonts w:ascii="Times New Roman" w:hAnsi="Times New Roman" w:cs="Times New Roman"/>
          <w:color w:val="000000" w:themeColor="text1"/>
          <w:sz w:val="28"/>
          <w:szCs w:val="28"/>
        </w:rPr>
        <w:t xml:space="preserve"> от пешеходного перехода;</w:t>
      </w:r>
    </w:p>
    <w:p w:rsidR="007A24C1" w:rsidRPr="007A24C1" w:rsidRDefault="007A24C1" w:rsidP="007A24C1">
      <w:pPr>
        <w:ind w:left="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3) ближе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20 м</w:t>
        </w:r>
      </w:smartTag>
      <w:r w:rsidRPr="007A24C1">
        <w:rPr>
          <w:rFonts w:ascii="Times New Roman" w:hAnsi="Times New Roman" w:cs="Times New Roman"/>
          <w:color w:val="000000" w:themeColor="text1"/>
          <w:sz w:val="28"/>
          <w:szCs w:val="28"/>
        </w:rPr>
        <w:t xml:space="preserve"> от остановочного пункта общественного транспорта;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на участках дорог, оборудованных транспортными ограждениями или повышенным бордюром;</w:t>
      </w:r>
    </w:p>
    <w:p w:rsidR="007A24C1" w:rsidRPr="007A24C1" w:rsidRDefault="007A24C1" w:rsidP="007A24C1">
      <w:pPr>
        <w:ind w:left="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 на тротуарах.</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10.19.22.  Въезды, выезды во дворы, внутриквартальные проезды должны быть расчищены в первую очередь после механизированного сгребания и подметания.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10.19.23.  При формировании снежных валов у края дороги не допускается перемещение снега на тротуары и газоны.</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10.19.24.  Подметание снега: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 Механизированное подметание проезжей части должно начинаться при высоте рыхлой снежной массы на дорожном полотне 2,5 -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3,0 см</w:t>
        </w:r>
      </w:smartTag>
      <w:r w:rsidRPr="007A24C1">
        <w:rPr>
          <w:rFonts w:ascii="Times New Roman" w:hAnsi="Times New Roman" w:cs="Times New Roman"/>
          <w:color w:val="000000" w:themeColor="text1"/>
          <w:sz w:val="28"/>
          <w:szCs w:val="28"/>
        </w:rPr>
        <w:t xml:space="preserve">, что соответствует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 см</w:t>
        </w:r>
      </w:smartTag>
      <w:r w:rsidRPr="007A24C1">
        <w:rPr>
          <w:rFonts w:ascii="Times New Roman" w:hAnsi="Times New Roman" w:cs="Times New Roman"/>
          <w:color w:val="000000" w:themeColor="text1"/>
          <w:sz w:val="28"/>
          <w:szCs w:val="28"/>
        </w:rPr>
        <w:t xml:space="preserve"> свежевыпавшего неуплотненного снега. При длительном снегопаде циклы механизированного подметания проезжей части осуществляются после каждых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 см</w:t>
        </w:r>
      </w:smartTag>
      <w:r w:rsidRPr="007A24C1">
        <w:rPr>
          <w:rFonts w:ascii="Times New Roman" w:hAnsi="Times New Roman" w:cs="Times New Roman"/>
          <w:color w:val="000000" w:themeColor="text1"/>
          <w:sz w:val="28"/>
          <w:szCs w:val="28"/>
        </w:rPr>
        <w:t xml:space="preserve"> свежевыпавшего снега.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Время, необходимое на одноразовое сгребание, подметание всех улиц и проездов, обслуживаемых одним предприятием, не должно превышать четырех часов.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При непрекращающемся снегопаде количество технологических циклов (посыпка-подметание) повторяют необходимое количество раз, но не менее трех раз в сутки.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По окончании очередного цикла подметания необходимо приступить к выполнению работ по формированию снежных валов к краю проезжей части улиц и проездов в соответствии с «Методическими рекомендациями по ремонту и содержанию автомобильных дорог общего пользования» принятых и введенных в действие Письмом Росавтодора от 17.03.2004 № ОС -28/1270-ис.</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 После завершения механизированного подметания проезжая часть должна быть очищена на всю ширину от снежных накатов и наледей.</w:t>
      </w:r>
    </w:p>
    <w:p w:rsidR="007A24C1" w:rsidRPr="007A24C1" w:rsidRDefault="007A24C1" w:rsidP="009F2C81">
      <w:pPr>
        <w:numPr>
          <w:ilvl w:val="0"/>
          <w:numId w:val="8"/>
        </w:numPr>
        <w:autoSpaceDE w:val="0"/>
        <w:autoSpaceDN w:val="0"/>
        <w:spacing w:after="0" w:line="240" w:lineRule="auto"/>
        <w:jc w:val="both"/>
        <w:rPr>
          <w:rFonts w:ascii="Times New Roman" w:hAnsi="Times New Roman" w:cs="Times New Roman"/>
          <w:b/>
          <w:color w:val="000000" w:themeColor="text1"/>
          <w:sz w:val="28"/>
          <w:szCs w:val="28"/>
        </w:rPr>
      </w:pPr>
      <w:r w:rsidRPr="007A24C1">
        <w:rPr>
          <w:rFonts w:ascii="Times New Roman" w:hAnsi="Times New Roman" w:cs="Times New Roman"/>
          <w:color w:val="000000" w:themeColor="text1"/>
          <w:sz w:val="28"/>
          <w:szCs w:val="28"/>
        </w:rPr>
        <w:t xml:space="preserve">    </w:t>
      </w:r>
      <w:r w:rsidRPr="007A24C1">
        <w:rPr>
          <w:rFonts w:ascii="Times New Roman" w:hAnsi="Times New Roman" w:cs="Times New Roman"/>
          <w:color w:val="000000" w:themeColor="text1"/>
          <w:sz w:val="28"/>
          <w:szCs w:val="28"/>
        </w:rPr>
        <w:tab/>
        <w:t>10.19.25.  Вывоз снега и зачистка края проезжей части</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w:t>
      </w:r>
      <w:r w:rsidRPr="007A24C1">
        <w:rPr>
          <w:rFonts w:ascii="Times New Roman" w:hAnsi="Times New Roman" w:cs="Times New Roman"/>
          <w:color w:val="000000" w:themeColor="text1"/>
          <w:sz w:val="28"/>
          <w:szCs w:val="28"/>
        </w:rPr>
        <w:tab/>
        <w:t>1. Вывоз снега с улиц и проездов осуществляется до 7.00 часов от остановок общественного пассажирского транспорта, наземных пешеходных переходов, с мостов и путепроводов, крупных торговых точек, въездов на территории больниц и других социально важных объектов; до 8.00 часов от рынков, гостиниц, вокзалов, мест массового посещения людей.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После каждого прохода снегопогрузчика производится операция по зачистке дорожного покрытия у края дороги и у бортового камня от остатков снега и наледи с последующим их вывозом.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Вывоз снега с улиц и проездов должен осуществляться на специально подготовленные площадки. Запрещается вывоз снега на не согласованные в установленном порядке места.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 xml:space="preserve">Места временного складирования снега после снеготаяния должны быть очищены от отходов производства и потребления и благоустроены.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10.19.26.  Уборка тротуаров, посадочных площадок на остановках наземного пассажирского транспорта, пешеходных дорожек.</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В период снегопадов и гололеда тротуары и другие пешеходные зоны на территории поселений должны обрабатываться противогололедными материалами. Время на обработку всей площади тротуаров не должно превышать четырех часов с начала снегопада.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Снегоуборочные работы (механизированное подметание и ручная зачистка) на тротуарах, пешеходных дорожках и посадочных площадках общественного пассажирского транспорта начинаются сразу по окончании снегопада. При длительных снегопадах циклы снегоочистки и обработки противогололедными материалами должны повторяться, обеспечивая безопасность для пешеходов.</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ab/>
        <w:t>3. Тротуары и лестничные сходы мостовых сооружений, входы в здания, сооружения, торговые объекты должны быть очищены на всю ширину до покрытия от свежевыпавшего или уплотненного снега (снежно-ледяных образований).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В период снегопада тротуары и лестничные сходы мостовых сооружений должны обрабатываться противогололедными материалами и расчищаться проходы для движения пешеходов.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 При получении оповещения о гололеде или возможности его возникновения мостовые сооружения, в первую очередь лестничные сходы, а затем и тротуары, обрабатываются противогололедными материалами в полосе движения пешеходов незамедлительно - при гололеде или за 2 часа до предполагаемого времени возникновения гололеда. В период интенсивного снегопада (более 1 см/час.) тротуары и сходы мостовых сооружений должны обрабатываться противогололедными материалами и расчищаться проходы для движения пешеходов.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6. Тротуары и проезды придомовых территорий должны быть очищены от снега и наледи. При возникновении наледи, гололеда производится обработка материалом из отсевов дробления или крупнозернистым песком.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7. Запрещается применение твердых и жидких химических реагентов в качестве противогололедного материала на тротуарах, посадочных площадках остановок городского пассажирского транспорта, в парках, скверах, дворах и прочих пешеходных зонах.</w:t>
      </w:r>
    </w:p>
    <w:p w:rsidR="007A24C1" w:rsidRPr="007A24C1" w:rsidRDefault="007A24C1" w:rsidP="007A24C1">
      <w:pPr>
        <w:pStyle w:val="aff4"/>
        <w:spacing w:before="0" w:beforeAutospacing="0" w:after="0" w:afterAutospacing="0"/>
        <w:ind w:firstLine="708"/>
        <w:jc w:val="both"/>
        <w:rPr>
          <w:color w:val="000000" w:themeColor="text1"/>
          <w:sz w:val="28"/>
          <w:szCs w:val="28"/>
        </w:rPr>
      </w:pPr>
    </w:p>
    <w:p w:rsidR="007A24C1" w:rsidRPr="007A24C1" w:rsidRDefault="007A24C1" w:rsidP="007A24C1">
      <w:pPr>
        <w:jc w:val="center"/>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lastRenderedPageBreak/>
        <w:t xml:space="preserve">10.20. Зимняя уборка придомовых территорий </w:t>
      </w:r>
    </w:p>
    <w:p w:rsidR="007A24C1" w:rsidRPr="007A24C1" w:rsidRDefault="007A24C1" w:rsidP="007A24C1">
      <w:pPr>
        <w:ind w:firstLine="709"/>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10.20.1. Тротуары, внутриквартальные проезды и проезды должны быть очищены от снега и наледи. При возникновении наледи (гололеда) производится обработка противогололедными материалами</w:t>
      </w:r>
    </w:p>
    <w:p w:rsidR="007A24C1" w:rsidRPr="007A24C1" w:rsidRDefault="007A24C1" w:rsidP="007A24C1">
      <w:pPr>
        <w:ind w:firstLine="709"/>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10.20.2. В зимний период скамейки, урны и прочие элементы, а также пространство перед ними и с боков, подходы к ним должны быть очищены от снега и наледи.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10.20.3. Снег, счищаемый с придомовых территорий и внутриквартальных проездов, разрешается складировать на территориях дворов в местах, не препятствующих свободному проезду автотранспорта и движению пешеходов. Не допускается повреждение зеленых насаждений при складировании снега. Складирование снега на внутридомовых территориях должно предусматривать отвод талых вод.</w:t>
      </w:r>
    </w:p>
    <w:p w:rsidR="007A24C1" w:rsidRPr="007A24C1" w:rsidRDefault="007A24C1" w:rsidP="007A24C1">
      <w:pPr>
        <w:pStyle w:val="24"/>
        <w:rPr>
          <w:rFonts w:ascii="Times New Roman" w:hAnsi="Times New Roman" w:cs="Times New Roman"/>
          <w:color w:val="000000" w:themeColor="text1"/>
          <w:sz w:val="28"/>
          <w:szCs w:val="28"/>
        </w:rPr>
      </w:pPr>
    </w:p>
    <w:p w:rsidR="007A24C1" w:rsidRPr="007A24C1" w:rsidRDefault="007A24C1" w:rsidP="007A24C1">
      <w:pPr>
        <w:pStyle w:val="aff4"/>
        <w:spacing w:before="0" w:beforeAutospacing="0" w:after="0" w:afterAutospacing="0"/>
        <w:ind w:firstLine="708"/>
        <w:jc w:val="center"/>
        <w:rPr>
          <w:color w:val="000000" w:themeColor="text1"/>
          <w:sz w:val="28"/>
          <w:szCs w:val="28"/>
        </w:rPr>
      </w:pPr>
      <w:r w:rsidRPr="007A24C1">
        <w:rPr>
          <w:rStyle w:val="aff8"/>
          <w:color w:val="000000" w:themeColor="text1"/>
          <w:sz w:val="28"/>
          <w:szCs w:val="28"/>
        </w:rPr>
        <w:t>10.21. Освещение территории муниципального образования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10.21.1. Улицы, дороги, площади, набережные, мосты, бульвары и пешеходные аллеи, общественные и рекреационные территории, территории жилых кварталов, микрорайонов, жилых домов, территории промышленных и коммунальных организаций, а также арки входов, дорожные знаки и указатели, элементы информации о населенных пунктах освещаются в темное время суток по расписанию, утвержденному администрацией района. Обязанность по освещению данных объектов следует возлагать на их собственников или уполномоченных собственником лиц.</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10.21.2. Освещение территории поселения осуществляется энергоснабжающей организацией по договорам с физическими и юридическими лицами, независимо от их организационно-правовых форм, являющимся собственниками отведенных им в установленном порядке земельных участков.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10.21.3. Строительство, эксплуатацию, текущий и капитальный ремонт сетей наружного освещения улиц следует осуществлять специализированным организациям по договорам с администрацией района.</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10.22. Проведение работ при строительстве, ремонте, реконструкции коммуникаций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10.22.1. Работы, связанные с разрытием грунта или вскрытием дорожных покрытий (прокладка, реконструкция или ремонт подземных коммуникаций, забивка свай и шпунта, планировка грунта, буровые работы), следует производить только при наличии письменного разрешения (ордера на проведение земляных работ), выданного администрацией района.</w:t>
      </w:r>
    </w:p>
    <w:p w:rsidR="007A24C1" w:rsidRPr="007A24C1" w:rsidRDefault="007A24C1" w:rsidP="007A24C1">
      <w:pPr>
        <w:widowControl w:val="0"/>
        <w:adjustRightInd w:val="0"/>
        <w:ind w:right="57"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Аварийные работы начинать владельцам сетей при обязательном оповещении дежурного диспетчера ЕДДС администрации района по телефону 8(49336)2-32-70, с </w:t>
      </w:r>
      <w:r w:rsidRPr="007A24C1">
        <w:rPr>
          <w:rFonts w:ascii="Times New Roman" w:hAnsi="Times New Roman" w:cs="Times New Roman"/>
          <w:color w:val="000000" w:themeColor="text1"/>
          <w:sz w:val="28"/>
          <w:szCs w:val="28"/>
        </w:rPr>
        <w:lastRenderedPageBreak/>
        <w:t>последующим оформлением разрешения в 3-дневный срок.</w:t>
      </w:r>
    </w:p>
    <w:p w:rsidR="007A24C1" w:rsidRPr="007A24C1" w:rsidRDefault="007A24C1" w:rsidP="007A24C1">
      <w:pPr>
        <w:adjustRightInd w:val="0"/>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10.22.2. Производство земляных работ на территории муниципального образования «Родниковское городское поселение Родниковского муниципального района Ивановской области» осуществляется в соответствии с «Положением о производстве земляных работ и порядке выдачи ордеров на земляные работы на территории Родниковского муниципального района, утвержденного постановлением администрации муниципального образования «Родниковский муниципальный район» и настоящими Правилами.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10.22.3. Прокладку напорных коммуникаций под проезжей частью магистральных улиц допускается в исключительных случаях при невозможности прокладки иным способом.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10.22.4. При реконструкции действующих подземных коммуникаций следует предусматривать их вынос из-под проезжей части магистральных улиц.</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10.22.5. При необходимости прокладки подземных коммуникаций в стесненных условиях следует предусматривать сооружение переходных коллекторов. Проектирование коллекторов следует осуществлять с учетом перспективы развития сетей.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10.22.6. Прокладку подземных коммуникаций под проезжей частью улиц, проездами, а также под тротуарами рекомендуется допускать соответствующим организациям при условии восстановления проезжей части автодороги (тротуара) на полную ширину, независимо от ширины траншеи. </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Рекомендуется не допускать применение кирпича в конструкциях, подземных коммуникациях, расположенных под проезжей частью.</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10.22.7. В целях исключения возможного разрытия вновь построенных (реконструированных) улиц, скверов рекомендовать организациям, которые в предстоящем году должны осуществлять работы по строительству и реконструкции подземных сетей, в срок до 1 ноября предшествующего строительству года сообщить в администрацию района о намеченных работах по прокладке коммуникаций с указанием предполагаемых сроков производства работ.</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10.22.8. Все разрушения и повреждения дорожных покрытий, озеленения и элементов благоустройства, произведенные по вине строительных и ремонтных организаций при производстве работ по прокладке подземных коммуникаций или других видов строительных работ, следует ликвидировать в полном объеме организациям, получившим разрешение на производство работ, в сроки, согласованные с администрацией района.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10.22.9. До начала производства работ по разрытию следует:</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Установить дорожные знаки в соответствии с согласованной схемой.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Оградить место производства работ, на ограждениях вывесить табличку с наименованием организации, производящей работы, фамилией ответственного за производство работ лица, номером телефона организации.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Ограждение следует содержать в опрятном виде, при производстве работ вблизи проезжей части необходимо обеспечить видимость для водителей и пешеходов, в темное время суток - обозначено красными сигнальными фонарями.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4. Ограждение рекомендуется выполнять сплошным и надежным, предотвращающим попадание посторонних на стройплощадку.</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5. На направлениях массовых пешеходных потоков через траншеи следует устраивать мостки на расстоянии не менее чем </w:t>
      </w:r>
      <w:smartTag w:uri="urn:schemas-microsoft-com:office:smarttags" w:element="metricconverter">
        <w:smartTagPr>
          <w:attr w:name="ProductID" w:val="1 м"/>
        </w:smartTagPr>
        <w:r w:rsidRPr="007A24C1">
          <w:rPr>
            <w:color w:val="000000" w:themeColor="text1"/>
            <w:sz w:val="28"/>
            <w:szCs w:val="28"/>
          </w:rPr>
          <w:t>200 метров</w:t>
        </w:r>
      </w:smartTag>
      <w:r w:rsidRPr="007A24C1">
        <w:rPr>
          <w:color w:val="000000" w:themeColor="text1"/>
          <w:sz w:val="28"/>
          <w:szCs w:val="28"/>
        </w:rPr>
        <w:t xml:space="preserve"> друг от друга.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 В случаях, когда производство работ связано с закрытием, изменением маршрутов пассажирского транспорта, помещать соответствующие объявления в печати с указанием сроков работ.</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 Оформлять при необходимости в установленном порядке и осуществлять снос или пересадку зеленых насаждений. В случае, когда при ремонте или реконструкции подземных коммуникаций возникает необходимость в сносе зеленых насаждений, высаженных после прокладки коммуникаций на расстоянии до них меньше допустимого, балансовая стоимость этих насаждений не должна возмещаться.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10.22.10. Разрешение на производство работ следует хранить на месте работ и предъявлять по первому требованию лиц, осуществляющих контроль за выполнением Правил эксплуатации.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10.22.11. До начала земляных работ строительной организации следует вызвать на место представителей эксплуатационных служб, которые обязаны уточнить на месте положение своих коммуникаций и зафиксировать в письменной форме особые условия производства работ.</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Особые условия подлежат неукоснительному соблюдению строительной организацией, производящей земляные работы.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10.22.12. В случае неявки представителя или отказа его указать точное положение коммуникаций следует составить соответствующий акт. При этом организация, ведущая работы, руководствуется положением коммуникаций, указанных на топооснове.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10.22.13. При производстве работ на проезжей части улиц асфальт и щебень в пределах траншеи разбирается и вывозится производителем работ в специально отведенное место.</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Бордюр разбирается, складируется на месте производства работ для дальнейшей установки.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При производстве работ на улицах, застроенных территориях грунт следует немедленно вывозить.</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При необходимости строительная организация может обеспечивать планировку грунта на отвале.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10.22.14. Траншеи под проезжей частью и тротуарами рекомендуется засыпать песком и песчаным фунтом с послойным уплотнением и поливкой водой.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Траншеи на газонах рекомендуется засыпать местным грунтом с уплотнением, восстановлением плодородного слоя и посевом травы.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10.22.15. Засыпку траншеи до выполнения геодезической съемки не допускается. Организации, получившей разрешение (ордер) на проведение земляных работ, до окончания работ производит геодезическую съемку.</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10.22.16. При производстве работ на неблагоустроенных территориях допускается складирование разработанного грунта с одной стороны траншеи для последующей засыпки.</w:t>
      </w:r>
    </w:p>
    <w:p w:rsidR="007A24C1" w:rsidRPr="007A24C1" w:rsidRDefault="007A24C1" w:rsidP="007A24C1">
      <w:pPr>
        <w:ind w:right="57"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10.22.17. Отдел по делам ГО и ЧС, мобилизации и общественной безопасности а</w:t>
      </w:r>
      <w:r w:rsidRPr="007A24C1">
        <w:rPr>
          <w:rFonts w:ascii="Times New Roman" w:hAnsi="Times New Roman" w:cs="Times New Roman"/>
          <w:color w:val="000000" w:themeColor="text1"/>
          <w:sz w:val="28"/>
          <w:szCs w:val="28"/>
        </w:rPr>
        <w:t>д</w:t>
      </w:r>
      <w:r w:rsidRPr="007A24C1">
        <w:rPr>
          <w:rFonts w:ascii="Times New Roman" w:hAnsi="Times New Roman" w:cs="Times New Roman"/>
          <w:color w:val="000000" w:themeColor="text1"/>
          <w:sz w:val="28"/>
          <w:szCs w:val="28"/>
        </w:rPr>
        <w:t>министрации муниципального образования «Родниковский муниципальный ра</w:t>
      </w:r>
      <w:r w:rsidRPr="007A24C1">
        <w:rPr>
          <w:rFonts w:ascii="Times New Roman" w:hAnsi="Times New Roman" w:cs="Times New Roman"/>
          <w:color w:val="000000" w:themeColor="text1"/>
          <w:sz w:val="28"/>
          <w:szCs w:val="28"/>
        </w:rPr>
        <w:t>й</w:t>
      </w:r>
      <w:r w:rsidRPr="007A24C1">
        <w:rPr>
          <w:rFonts w:ascii="Times New Roman" w:hAnsi="Times New Roman" w:cs="Times New Roman"/>
          <w:color w:val="000000" w:themeColor="text1"/>
          <w:sz w:val="28"/>
          <w:szCs w:val="28"/>
        </w:rPr>
        <w:t>он» вправе выдавать предписания производителям земляных работ, не выполня</w:t>
      </w:r>
      <w:r w:rsidRPr="007A24C1">
        <w:rPr>
          <w:rFonts w:ascii="Times New Roman" w:hAnsi="Times New Roman" w:cs="Times New Roman"/>
          <w:color w:val="000000" w:themeColor="text1"/>
          <w:sz w:val="28"/>
          <w:szCs w:val="28"/>
        </w:rPr>
        <w:t>ю</w:t>
      </w:r>
      <w:r w:rsidRPr="007A24C1">
        <w:rPr>
          <w:rFonts w:ascii="Times New Roman" w:hAnsi="Times New Roman" w:cs="Times New Roman"/>
          <w:color w:val="000000" w:themeColor="text1"/>
          <w:sz w:val="28"/>
          <w:szCs w:val="28"/>
        </w:rPr>
        <w:t>щим требований ордера в части восстановления дорожных покрытий, тротуаров, элеме</w:t>
      </w:r>
      <w:r w:rsidRPr="007A24C1">
        <w:rPr>
          <w:rFonts w:ascii="Times New Roman" w:hAnsi="Times New Roman" w:cs="Times New Roman"/>
          <w:color w:val="000000" w:themeColor="text1"/>
          <w:sz w:val="28"/>
          <w:szCs w:val="28"/>
        </w:rPr>
        <w:t>н</w:t>
      </w:r>
      <w:r w:rsidRPr="007A24C1">
        <w:rPr>
          <w:rFonts w:ascii="Times New Roman" w:hAnsi="Times New Roman" w:cs="Times New Roman"/>
          <w:color w:val="000000" w:themeColor="text1"/>
          <w:sz w:val="28"/>
          <w:szCs w:val="28"/>
        </w:rPr>
        <w:t>тов благоустройства, принимать иные предусмотренные действующим законод</w:t>
      </w:r>
      <w:r w:rsidRPr="007A24C1">
        <w:rPr>
          <w:rFonts w:ascii="Times New Roman" w:hAnsi="Times New Roman" w:cs="Times New Roman"/>
          <w:color w:val="000000" w:themeColor="text1"/>
          <w:sz w:val="28"/>
          <w:szCs w:val="28"/>
        </w:rPr>
        <w:t>а</w:t>
      </w:r>
      <w:r w:rsidRPr="007A24C1">
        <w:rPr>
          <w:rFonts w:ascii="Times New Roman" w:hAnsi="Times New Roman" w:cs="Times New Roman"/>
          <w:color w:val="000000" w:themeColor="text1"/>
          <w:sz w:val="28"/>
          <w:szCs w:val="28"/>
        </w:rPr>
        <w:t>тельством меры.</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10.22.18. Провалы, просадки грунта или дорожного покрытия, появившиеся как над подземными коммуникациями, так и в других местах, где не проводились ремонтно-восстановительные работы, но в их результате появившиеся в течение 2 лет после проведения ремонтно-восстановительных работ, рекомендуется устранять организациям, получившим разрешение (ордер) на производство работ, в течение суток.</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10.22.19. Наледи, образовавшиеся из-за аварий на подземных коммуникациях, обязаны ликвидировать организации - владельцы коммуникаций либо на основании договора специализированные организации за счет владельцев коммуникаций.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10.22.20. Проведение работ при строительстве, ремонте, реконструкции коммуникаций по просроченным ордерам признается самовольным проведением земляных работ.</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10.22.21. Обустройство и содержание строительных площадок, восстановление благоустройства после окончания строительных или ремонтных работ обязаны осуществлять те организации и предприятия, которые производили строительные или ремонтные работы.</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10.22.22. Ответственность за уборку и содержание территорий в пределах пятиметровой зоны от границ объекта строительства, реконструкции и ремонта возлагается на заказчика и генеральную подрядную организацию.</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10.22.23. Ответственность за содержание законсервированного объекта строительства (долгостроя) возлагается на балансодержателя (заказчика-застройщика).</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10.22.24. Строительные объекты и площадки, карьеры (в том числе рекультивируемые), предприятия по производству строительных материалов в обязательном порядке должны оборудоваться пунктами очистки (мойки) колес автотранспорта и подъездными дорогами, имеющими асфальтобетонное или железобетонное покрытие.</w:t>
      </w:r>
    </w:p>
    <w:p w:rsidR="007A24C1" w:rsidRPr="007A24C1" w:rsidRDefault="007A24C1" w:rsidP="007A24C1">
      <w:pPr>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Выезд транспортного средства с грязными колесами с территорий строительных объектов и площадок, карьеров (в том числе рекультивируемых), предприятий по производству строительных материалов на дороги общего пользования категорически запрещается.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10.22.25. Для сбора и хранения отходов производства и потребления на строительной площадке должен быть установлен контейнер, для сбора и хранения строительных отходов - бункер-накопитель.</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10.22.26. На территории строительной площадки не допускается не предусмотренное проектной документацией уничтожение древесно-кустарниковой растительности и засыпка грунтом корневых шеек и стволов деревьев и кустарника. Деревья, не подлежащие вырубке, должны быть огорожены щитами.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10.22.27. Производственные и бытовые стоки, образующиеся на строительной площадке, должны очищаться и обезвреживаться в порядке, предусмотренном проектом организации строительства и производства работ.</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10.22.28. Ограждения строительных площадок и мест разрытия должны иметь внешний вид, соответствующий установленным нормативам, очищены от грязи, промыты, не иметь проемов, не предусмотренных проектом, поврежденных участков, отклонений от вертикали, посторонних наклеек, объявлений и надписей.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По периметру ограждений строительной площадки и мест разрытия должно быть установлено освещение.</w:t>
      </w:r>
    </w:p>
    <w:p w:rsidR="007A24C1" w:rsidRPr="007A24C1" w:rsidRDefault="007A24C1" w:rsidP="007A24C1">
      <w:pPr>
        <w:pStyle w:val="34"/>
        <w:rPr>
          <w:color w:val="000000" w:themeColor="text1"/>
          <w:sz w:val="28"/>
          <w:szCs w:val="28"/>
        </w:rPr>
      </w:pPr>
      <w:r w:rsidRPr="007A24C1">
        <w:rPr>
          <w:color w:val="000000" w:themeColor="text1"/>
          <w:sz w:val="28"/>
          <w:szCs w:val="28"/>
        </w:rPr>
        <w:t>10.22.29. Строительные отходы и грунт со строительных площадок должны вывозиться регулярно в специально отведенные для этого места, согласованные с администрацией района, на специально оборудованном транспорте.</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10.22.30. Категорически запрещается перевозка сыпучих и иных строительных материалов - песка, гравия, щебня, кирпича - в автотранспорте при отсутствии заднего борта и без покрытия тентом.</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10.22.31. Строительные материалы и изделия должны складироваться только в пределах огражденной площадки в соответствии с утвержденным проектом организации строительства и планом производства работ.</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При необходимости складирования материалов и конструкций, а также устройства временного отвала грунта за пределами строительной площадки или за пределами ограждения места проведения ремонтных, аварийных и иных работ места для этого определяются по согласованию с администрацией района.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10.22.32. Сдача в эксплуатацию объектов после капитального ремонта или реконструкции производится после выполнения всех работ, предусмотренных проектом по благоустройству и озеленению территорий и приведению их в порядок.</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10.22.33. Разборка подлежащих сносу строений должна производиться в установленные администрацией района сроки.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10.22.34. Площадка после сноса строений должна быть в 2-недельный срок спланирована и благоустроена.</w:t>
      </w:r>
    </w:p>
    <w:p w:rsidR="007A24C1" w:rsidRPr="007A24C1" w:rsidRDefault="007A24C1" w:rsidP="007A24C1">
      <w:pPr>
        <w:pStyle w:val="34"/>
        <w:rPr>
          <w:color w:val="000000" w:themeColor="text1"/>
          <w:sz w:val="28"/>
          <w:szCs w:val="28"/>
        </w:rPr>
      </w:pPr>
      <w:r w:rsidRPr="007A24C1">
        <w:rPr>
          <w:color w:val="000000" w:themeColor="text1"/>
          <w:sz w:val="28"/>
          <w:szCs w:val="28"/>
        </w:rPr>
        <w:t>10.22.35. При производстве земляных, ремонтных, строительных и иных видов работ запрещается: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повреждать существующие сооружения, зеленые насаждения и элементы благоустройства, приготовлять раствор и бетон непосредственно на проезжей части улиц;</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 производить откачку воды из колодцев, траншей, котлованов непосредственно на тротуары и проезжую часть улиц;</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 оставлять на проезжей части и тротуарах, газонах землю и строительные отходы после окончания работ;</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4) занимать излишнюю площадь под складирование, ограждение работ сверх установленных границ;</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5) загромождать проходы и въезды во дворы, нарушать нормальный проезд транспорта и движение пешеходов;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6) выезд автотранспорта со строительных площадок, мест производства аварийных, ремонтных и иных видов работ без очистки колес от налипшего грунта;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7) движение строительных машин на гусеничном ходу по прилегающим к строительной площадке и не подлежащим последующему ремонту участкам улично-дорожной сети;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8) выполнять в ночное время вблизи жилых домов сопровождающиеся шумом строительно-монтажные работы (механизированные земляные работы, забивка и вибропогружение свай, работа пневматического инструмента и другие работы).</w:t>
      </w:r>
    </w:p>
    <w:p w:rsidR="007A24C1" w:rsidRPr="007A24C1" w:rsidRDefault="007A24C1" w:rsidP="007A24C1">
      <w:pPr>
        <w:pStyle w:val="34"/>
        <w:rPr>
          <w:color w:val="000000" w:themeColor="text1"/>
          <w:sz w:val="28"/>
          <w:szCs w:val="28"/>
        </w:rPr>
      </w:pPr>
      <w:r w:rsidRPr="007A24C1">
        <w:rPr>
          <w:color w:val="000000" w:themeColor="text1"/>
          <w:sz w:val="28"/>
          <w:szCs w:val="28"/>
        </w:rPr>
        <w:t>10.22.36. В случае повреждения подземных коммуникаций производители работ обязаны немедленно сообщить об этом владельцам сооружений и принять меры по немедленной ликвидации аварий.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10.22.37. В процессе производства земляных, ремонтных, аварийно-восстановительных и иных видов работ место производства работ должно быть огорожено ограждениями установленного образца, установлены аварийное освещение, необходимые указатели, установлены контейнеры для сбора строительных отходов.</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10.22.38. В случае аварии при производстве земляных, ремонтных и иных работ исполнитель обязан незамедлительно вызывать на место производства работ представителей организаций, эксплуатирующих действующие подземные коммуникации и сооружения, а также своевременно известить об аварии </w:t>
      </w:r>
      <w:r w:rsidRPr="007A24C1">
        <w:rPr>
          <w:rFonts w:ascii="Times New Roman" w:hAnsi="Times New Roman" w:cs="Times New Roman"/>
          <w:color w:val="000000" w:themeColor="text1"/>
          <w:sz w:val="28"/>
          <w:szCs w:val="28"/>
        </w:rPr>
        <w:lastRenderedPageBreak/>
        <w:t>администрацию района, организации, имеющие смежные с местом аварии территории.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10.22.39. Перемещение и маневрирование крупногабаритных строительных машин на прилегающих к строительной площадке городских территориях в стесненных условиях должны осуществляться под контролем руководителя, ответственного за работу указанных машин (мастера или бригадира), во избежание наездов на сооружения или элементы обустройства.</w:t>
      </w:r>
    </w:p>
    <w:p w:rsidR="007A24C1" w:rsidRPr="007A24C1" w:rsidRDefault="007A24C1" w:rsidP="007A24C1">
      <w:pPr>
        <w:pStyle w:val="ConsPlusNormal"/>
        <w:widowControl/>
        <w:ind w:firstLine="708"/>
        <w:jc w:val="both"/>
        <w:outlineLvl w:val="1"/>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10.22.40. Проведение земляных, ремонтных, строительных, разгрузочно-погрузочных и иных видов работ в ночное время.</w:t>
      </w:r>
    </w:p>
    <w:p w:rsidR="007A24C1" w:rsidRPr="007A24C1" w:rsidRDefault="007A24C1" w:rsidP="007A24C1">
      <w:pPr>
        <w:pStyle w:val="ConsPlusNormal"/>
        <w:widowControl/>
        <w:ind w:firstLine="708"/>
        <w:jc w:val="both"/>
        <w:outlineLvl w:val="1"/>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  На территории муниципального образования «Родниковское городское поселение Родниковского муниципального района Ивановской области» запрещается проведение земляных, ремонтных, строительных, разгрузочно-погрузочных и иных видов работ в ночное время, если такие работы нарушают или могут нарушить тишину и покой граждан.</w:t>
      </w:r>
    </w:p>
    <w:p w:rsidR="007A24C1" w:rsidRPr="007A24C1" w:rsidRDefault="007A24C1" w:rsidP="007A24C1">
      <w:pPr>
        <w:pStyle w:val="ConsPlusNormal"/>
        <w:widowControl/>
        <w:ind w:firstLine="708"/>
        <w:jc w:val="both"/>
        <w:outlineLvl w:val="1"/>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Положения части 10.21.40. настоящих Правил не распространяются:</w:t>
      </w:r>
    </w:p>
    <w:p w:rsidR="007A24C1" w:rsidRPr="007A24C1" w:rsidRDefault="007A24C1" w:rsidP="007A24C1">
      <w:pPr>
        <w:pStyle w:val="ConsPlusNormal"/>
        <w:widowControl/>
        <w:ind w:firstLine="708"/>
        <w:jc w:val="both"/>
        <w:outlineLvl w:val="1"/>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 на действия, направленные на предотвращение правонарушений, предотвращение и ликвидацию последствий аварий, стихийных бедствий, на действия в иных чрезвычайных ситуациях, на проведение неотложных работ, связанных с обеспечением личной и общественной безопасности граждан, в соответствии с законодательством Российской Федерации;</w:t>
      </w:r>
    </w:p>
    <w:p w:rsidR="007A24C1" w:rsidRPr="007A24C1" w:rsidRDefault="007A24C1" w:rsidP="007A24C1">
      <w:pPr>
        <w:pStyle w:val="ConsPlusNormal"/>
        <w:widowControl/>
        <w:ind w:firstLine="708"/>
        <w:jc w:val="both"/>
        <w:outlineLvl w:val="1"/>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2) на действия, за совершение которых установлена административная ответственность в соответствии с </w:t>
      </w:r>
      <w:hyperlink r:id="rId10" w:history="1">
        <w:r w:rsidRPr="007A24C1">
          <w:rPr>
            <w:rFonts w:ascii="Times New Roman" w:hAnsi="Times New Roman" w:cs="Times New Roman"/>
            <w:color w:val="000000" w:themeColor="text1"/>
            <w:sz w:val="28"/>
            <w:szCs w:val="28"/>
          </w:rPr>
          <w:t>законодательством</w:t>
        </w:r>
      </w:hyperlink>
      <w:r w:rsidRPr="007A24C1">
        <w:rPr>
          <w:rFonts w:ascii="Times New Roman" w:hAnsi="Times New Roman" w:cs="Times New Roman"/>
          <w:color w:val="000000" w:themeColor="text1"/>
          <w:sz w:val="28"/>
          <w:szCs w:val="28"/>
        </w:rPr>
        <w:t xml:space="preserve"> Российской Федерации об административных правонарушениях.</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jc w:val="center"/>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t>10.23. Обеспечение общественными туалетами</w:t>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10.23.1. Хозяйствующие субъекты, осуществляющие на территории муниципального образования «Родниковское городское поселение Родниковского муниципального района Ивановской области» деятельность, связанную с посещением населения, в том числе автомобильные вокзалы, объекты торговли, общественного питания, оптовые, мелкооптовые, вещевые, продуктовые склады и рынки, автозаправочные станции, автостоянки, автомойки, станции технического обслуживания автомобилей, конечные остановки общественного транспорта, строительные площадки (на период реконструкции, ремонта, строительства объектов), парки культуры и отдыха, спортивные открытые сооружения, зоны отдыха и пляжи, объекты коммунально-бытового назначения, культовые заведения, кладбища и другие места общественного пребывания населения, обязаны обеспечить наличие на закрепленных территориях стационарных туалетов (при отсутствии канализации - биотуалетов) как для сотрудников, так и для посетителей. Следует учитывать, что не допускается размещение туалетных кабин на придомовой территории, при этом расстояние до жилых и общественных зданий должно быть не менее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20 м</w:t>
        </w:r>
      </w:smartTag>
      <w:r w:rsidRPr="007A24C1">
        <w:rPr>
          <w:rFonts w:ascii="Times New Roman" w:hAnsi="Times New Roman" w:cs="Times New Roman"/>
          <w:color w:val="000000" w:themeColor="text1"/>
          <w:sz w:val="28"/>
          <w:szCs w:val="28"/>
        </w:rPr>
        <w:t>. Туалетную кабину необходимо устанавливать на твердые виды покрытия.</w:t>
      </w:r>
      <w:r w:rsidRPr="007A24C1">
        <w:rPr>
          <w:rFonts w:ascii="Times New Roman" w:hAnsi="Times New Roman" w:cs="Times New Roman"/>
          <w:color w:val="000000" w:themeColor="text1"/>
          <w:sz w:val="28"/>
          <w:szCs w:val="28"/>
        </w:rPr>
        <w:tab/>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10.23.2. Все юридические лица и иные хозяйствующие субъекты должны иметь достаточное количество туалетов (биотуалетов), доступных как для сотрудников, так и для посетителей, согласно техническому паспорту на строение в соответствии с нормами посещаемости (свои или арендованные).</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10.23.3. Туалеты (биотуалеты) размещаются в специально оборудованных помещениях или на выделенных площадках по согласованию с администрацией района.</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10.23.4. Общественные туалеты (биотуалеты) устанавливаются на расстоянии не ближе </w:t>
      </w:r>
      <w:smartTag w:uri="urn:schemas-microsoft-com:office:smarttags" w:element="metricconverter">
        <w:smartTagPr>
          <w:attr w:name="ProductID" w:val="1 м"/>
        </w:smartTagPr>
        <w:r w:rsidRPr="007A24C1">
          <w:rPr>
            <w:rFonts w:ascii="Times New Roman" w:hAnsi="Times New Roman" w:cs="Times New Roman"/>
            <w:color w:val="000000" w:themeColor="text1"/>
            <w:sz w:val="28"/>
            <w:szCs w:val="28"/>
          </w:rPr>
          <w:t>50 метров</w:t>
        </w:r>
      </w:smartTag>
      <w:r w:rsidRPr="007A24C1">
        <w:rPr>
          <w:rFonts w:ascii="Times New Roman" w:hAnsi="Times New Roman" w:cs="Times New Roman"/>
          <w:color w:val="000000" w:themeColor="text1"/>
          <w:sz w:val="28"/>
          <w:szCs w:val="28"/>
        </w:rPr>
        <w:t xml:space="preserve"> от места массового скопления населения.</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10.23.5. Ответственность за содержание туалетов возлагается на собственников  (балансосодержателей).</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10.23.6. Уборка туалетов производится собственниками (балансосодержателем) по мере загрязнения, но не реже одного раза в сутки. </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10.23.7. Работа биотуалетов без специальных сертифицированных биодобавок не разрешается. Туалеты должны находиться в технически исправном состоянии. Ремонт и техническое обслуживание туалетов производятся балансосодержателем по мере необходимости.</w:t>
      </w:r>
    </w:p>
    <w:p w:rsidR="007A24C1" w:rsidRPr="007A24C1" w:rsidRDefault="007A24C1" w:rsidP="007A24C1">
      <w:pPr>
        <w:ind w:firstLine="708"/>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10.23.8. Хозяйствующие субъекты, осуществляющие мелкорозничную торговлю, бытовое обслуживание (палатки, ларьки, павильоны и аналогичные им), имеющие в пользовании компактные переносные биотуалеты, должны иметь договорные отношения со специализированными организациями на сбор и утилизацию отходов из биотуалетов или использовать одну установленную туалетную кабину в расчете на 10 точек торговли (обслуживания) с соответствующими договорными отношениями со специализированными организациями на обслуживание туалетной кабины по сбору и утилизации отходов.</w:t>
      </w:r>
    </w:p>
    <w:p w:rsidR="007A24C1" w:rsidRPr="007A24C1" w:rsidRDefault="007A24C1" w:rsidP="007A24C1">
      <w:pPr>
        <w:pStyle w:val="22"/>
        <w:rPr>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10.24. Особые требования к доступности городской среды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10.23.1. При проектировании объектов благоустройства жилой среды, улиц и дорог, объектов культурно-бытового обслуживания предусматривается доступность среды населенных пунктов для пожилых лиц и инвалидов, оснащение этих объектов элементами и техническими средствами, способствующими передвижению престарелых и инвалидов.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10.23.2. Проектирование, строительство, установка технических средств и оборудования, способствующих передвижению пожилых лиц и инвалидов, осуществляется при новом строительстве заказчиком в соответствии с утвержденной проектной документацией.</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11. ФОРМЫ И МЕХАНИЗМЫ ОБЩЕСТВЕННОГО УЧАСТИЯ В ПРИНЯТИИ РЕШЕНИЙ И РЕАЛИЗАЦИИ ПРОЕКТОВ КОМПЛЕКСНОГО БЛАГОУСТРОЙСТВА И РАЗВИТИЯ ГОРОДСКОЙ СРЕДЫ</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ind w:firstLine="708"/>
        <w:jc w:val="center"/>
        <w:rPr>
          <w:color w:val="000000" w:themeColor="text1"/>
          <w:sz w:val="28"/>
          <w:szCs w:val="28"/>
        </w:rPr>
      </w:pPr>
      <w:r w:rsidRPr="007A24C1">
        <w:rPr>
          <w:rStyle w:val="aff8"/>
          <w:color w:val="000000" w:themeColor="text1"/>
          <w:sz w:val="28"/>
          <w:szCs w:val="28"/>
        </w:rPr>
        <w:t>11.1. Общие положения. Задачи, польза и формы общественного участия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Вовлеченность в принятие решений и реализацию проектов, реальный учет мнения всех субъектов городского развития, повышает их удовлетворенность городской средой, формирует положительный эмоциональный фон, ведет к повышению субъективного восприятия качества жизни (реализуя базовую потребность человека быть услышанным, влиять на происходящее в его среде жизни).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11.1.1. Участие в развитии городской среды создает новые возможности для общения, сотворчества и повышает субъективное восприятие качества жизни (реализуя базовую потребность в сопричастности и соучастии, потребность принадлежности к целому). Важно, чтобы и физическая среда, и социальные регламенты и культура подчеркивали общность и личную ответственность, создавали возможности для знакомства и стимулировали общение селян по вопросам повседневной жизни, совместному решению задач, созданию новых смыслов и идей, некоммерческих и коммерческих проектов.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11.1.2. Общественное участие на этапе планирования и проектирования снижает количество и глубину несогласованностей, противоречий и конфликтов, снижает возможные затраты по их разрешению, повышает согласованность и доверие между органами государственной и муниципальной власти и горожанами, формирует лояльность со стороны населения и создаёт кредит доверия на будущее, а в перспективе превращает горожан и других субъектов в партнёров органов власти.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11.1.3. Новый запрос на соучастие со стороны органов власти, приглашение к участию в развитии территории талантливых местных профессионалов, активных граждан, представителей сообществ и различных организаций ведёт к учёту различных мнений, объективному повышению качества решений, открывает скрытые ресурсы всех субъектов развития, содействует развитию местных кадров, предоставляет новые возможности для повышения социальной связанности, развивает социальный капитал поселения и способствует формированию новых субъектов развития, кто готов думать о поселении, участвовать в его развитии, в том числе личным временем и компетенциями, связями, финансами и иными ресурсами – и таким образом повышает качество жизни и городской среды в целом.</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11.2. Основные решения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формирование нового общественного института развития, обеспечивающего максимально эффективное представление интересов и включение способностей и ресурсов всех субъектов городской жизни в процесс развития территории;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2) разработка внутренних регламентов, регулирующих процесс общественного соучастия;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внедрение технологий, которые позволяют совмещать разнообразие мнений и интересов с необходимостью принимать максимально эффективные рациональные решения зачастую в условиях нехватки временных ресурсов, технической сложности решаемых задач и отсутствия достаточной глубины специальных знаний у горожан и других субъектов городской жизни;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в целях обеспечения широкого участия всех заинтересованных сторон и оптимального сочетания общественных интересов и пожеланий и профессиональной экспертизы, рекомендуется провести следующие процедуры: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этап:  максимизация общественного участия на этапе выявления общественного запроса, формулировки движущих ценностей и определения целей рассматриваемого проекта;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этап: совмещение общественного участия и профессиональной экспертизы в выработке альтернативных концепций решения задачи, в том числе с использованием механизма проектных семинаров и открытых конкурсов;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этап: рассмотрение созданных вариантов с вовлечением всех субъектов городской жизни, имеющих отношение к данной территории и данному вопросу;</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этап: передача выбранной концепции на доработку специалистам, вновь и рассмотрение финального решения, в том числе усиление его эффективности и привлекательности с участием всех заинтересованных субъектов.</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11.3. Принципы организации общественного соучастия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Все формы общественного соучастия направлены на наиболее полное включение всех заинтересованных сторон, на выявление их истинных интересов и ценностей, их отражение в проектировании любых городских изменений, на достижение согласия по целям и планам реализации проектов, на мобилизацию и объединение всех субъектов городской жизни вокруг проектов реализующих стратегию развития территории.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11.3.1. Открытое обсуждение проектов благоустройства территорий рекомендуется организовывать на этапе формулирования задач проекта и по итогам каждого из этапов проектирования.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11.3.2. Все решения, касающиеся благоустройства и развития территорий должны приниматься открыто и гласно, с учетом мнения жителей соответствующих территорий и всех субъектов городской жизни.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11.3.3. Для повышения уровня доступности информации и информирования населения и других субъектов городской жизни о задачах и проектах в сфере благоустройства и комплексного развития городской среды рекомендуется создать интерактивный портал в сети "Интернет", предоставляющий наиболее полную и актуальную информацию в данной сфере – организованную и представленную максимально понятным образом для пользователей портала.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11.3.4. Рекомендуется обеспечить свободный доступ в сети «Интернет» к основной проектной и конкурсной документации, а также обеспечивать видеозапись публичных обсуждений проектов благоустройства и их размещение на специализированных муниципальных ресурсах. Кроме того, рекомендуется </w:t>
      </w:r>
      <w:r w:rsidRPr="007A24C1">
        <w:rPr>
          <w:color w:val="000000" w:themeColor="text1"/>
          <w:sz w:val="28"/>
          <w:szCs w:val="28"/>
        </w:rPr>
        <w:lastRenderedPageBreak/>
        <w:t>обеспечить возможность публичного комментирования и обсуждения материалов проектов.</w:t>
      </w:r>
    </w:p>
    <w:p w:rsidR="007A24C1" w:rsidRPr="007A24C1" w:rsidRDefault="007A24C1" w:rsidP="007A24C1">
      <w:pPr>
        <w:pStyle w:val="aff4"/>
        <w:spacing w:before="0" w:beforeAutospacing="0" w:after="0" w:afterAutospacing="0"/>
        <w:jc w:val="both"/>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11.4. Формы общественного соучастия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11.4.1. Для осуществления участия граждан в процессе принятия решений и реализации проектов комплексного благоустройства рекомендуется следовать следующим форматам:</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Совместное определение целей и задач по развитию территории, инвентаризация проблем и потенциалов среды.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Определение основных видов активностей, функциональных зон и их взаимного расположения на выбранной территории.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3. Обсуждение и выбор типа оборудования, некапитальных объектов, малых архитектурных форм, включая определение их функционального назначения, соответствующих габаритов, стилевого решения, материалов.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Консультации в выборе типов покрытий, с учетом функционального зонирования территории.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Консультации по предполагаемым типам озеленения.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 Консультации по предполагаемым типам освещения и осветительного оборудования.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 Участие в разработке проекта, обсуждение решений с архитекторами, проектировщиками и другими профильными специалистами.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 Согласование проектных решений с участниками процесса проектирования и будущими пользователями, включая местных жителей (взрослых и детей), предпринимателей, собственников соседних территорий и других заинтересованных сторон.</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9. Осуществление общественного контроля над процессом реализации проекта (включая как возможность для контроля со стороны любых заинтересованных сторон, так и формирование рабочей группы, общественного совета проекта, либо наблюдательного совета проекта).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10. Осуществление общественного контроля над процессом эксплуатации территории (включая как возможность для контроля со стороны любых заинтересованных сторон, так и формирование рабочей группы, общественного совета проекта, либо наблюдательного совета проекта для проведения регулярной оценки эксплуатации территории).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11.4.2. При реализации проектов необходимо обеспечить информирование общественности о планирующихся изменениях и возможности участия в этом процессе.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11.4.3. Информирование может осуществляться, но не ограничиваться: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 Создание единого  информационного интернет - ресурса (сайта или приложения) который будет решать задачи по сбору информации, обеспечению «онлайн» участия и регулярном информированию о ходе проекта, с публикацией фото, видео и текстовых отчетов по итогам проведения общественных обсуждений.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2. Работа с местными СМИ, охватывающими широкий круг людей разных возрастных групп и потенциальные аудитории проекта.</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lastRenderedPageBreak/>
        <w:t>3. Вывешивание афиш и объявлений на информационных досках в подъездах жилых домов, расположенных в непосредственной близости к проектируемому объекту, а также на специальных стендах на самом объекте; в местах притяжения и скопления людей (общественные и торгово-развлекательные центры, знаковые места и площадки), в холлах значимых и социальных инфраструктурных объектов, расположенных по соседству с проектируемой территории или на ней (поликлиники, ДК, библиотеки, спортивные центры), на площадке проведения общественных обсуждений (в зоне входной группы, на специальных информационных стендах).</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4. Информирование местных жителей через школы и детские сады. В том числе - школьные проекты: организация конкурса рисунков. Сборы пожеланий, сочинений, макетов, проектов, распространение анкет и приглашения для родителей учащихся.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5. Индивидуальные приглашения участников встречи лично, по электронной почте или по телефону.</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6. Использование социальных сетей и интернет-ресурсов для обеспечения донесения информации до различных городских и профессиональных сообществ.</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7. Установка интерактивных стендов с устройствами для заполнения и сбора небольших анкет, установка стендов с генпланом территории для проведения картирования и сбора пожеланий в центрах общественной жизни и местах пребывания большого количества людей.</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8. Установка специальных информационных стендов в местах с большой проходимостью, на территории самого объекта проектирования. Стенды могут работать как для сбора анкет, информации и обратной связи, так и в качестве площадок для обнародования всех этапов процесса проектирования и отчетов по итогам проведения общественных обсуждений.</w:t>
      </w:r>
    </w:p>
    <w:p w:rsidR="007A24C1" w:rsidRPr="007A24C1" w:rsidRDefault="007A24C1" w:rsidP="007A24C1">
      <w:pPr>
        <w:pStyle w:val="aff4"/>
        <w:spacing w:before="0" w:beforeAutospacing="0" w:after="0" w:afterAutospacing="0"/>
        <w:jc w:val="center"/>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11.5. Механизмы общественного участия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11.5.1. Обсуждение проектов должно происходить в интерактивном формате с использованием широкого набора инструментов для вовлечения и обеспечения участия и современных групповых методов работы.</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11.5.2. Рекомендуется использовать следующие инструменты: анкетирование, опросы, интервьюирование, картирование, проведение фокус-групп, работа с отдельными группами пользователей, организация проектных семинаров, организация проектных мастерских (воркшопов), проведение общественных обсуждений, проведение дизайн-игр с участием взрослых и детей, организация проектных мастерских со школьниками и студентами, школьные проекты (рисунки, сочинения, пожелания, макеты), проведение оценки эксплуатации территории.</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11.5.3. На каждом этапе проектирования рекомендуется выбирать максимально подходящие для конкретной ситуации механизмы, они должны быть простыми и понятными для всех заинтересованных в проекте сторон.</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11.5.4. Для проведения общественных обсуждений рекомендуется выбирать хорошо известные людям общественные и культурные центры (ДК, кинотеатр, школы, молодежные и культурные центры), находящиеся в зоне хорошей </w:t>
      </w:r>
      <w:r w:rsidRPr="007A24C1">
        <w:rPr>
          <w:color w:val="000000" w:themeColor="text1"/>
          <w:sz w:val="28"/>
          <w:szCs w:val="28"/>
        </w:rPr>
        <w:lastRenderedPageBreak/>
        <w:t>транспортной доступности, расположенные по соседству с объектом проектирования.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11.5.5. По итогам встреч, проектных семинаров, воркшопов, дизайн-игр и любых других форматов общественных обсуждений должен быть сформирован отчет о встрече, а также видеозапись самой встречи и выложены в публичный доступ как на информационных ресурсах проекта, так и на официальном сайте Родниковского муниципального района для того, чтобы граждане могли отслеживать процесс развития проекта, а также комментировать и включаться в этот процесс на любом этапе.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11.5.6. Для обеспечения квалифицированного участия необходимо публиковать достоверную и актуальную информацию о проекте, результатах предпроектного исследования, а также сам проект не позднее, чем за 14 дней до проведения самого общественного обсуждения.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11.5.7. Общественный контроль является одним из механизмов общественного участия.</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11.5.8. Рекомендуется создавать условия для проведения общественного контроля в области благоустройства, в том числе в рамках организации деятельности общегородских интерактивных порталов в сети «Интернет».</w:t>
      </w:r>
    </w:p>
    <w:p w:rsidR="007A24C1" w:rsidRPr="007A24C1" w:rsidRDefault="007A24C1" w:rsidP="007A24C1">
      <w:pPr>
        <w:pStyle w:val="aff4"/>
        <w:spacing w:before="0" w:beforeAutospacing="0" w:after="0" w:afterAutospacing="0"/>
        <w:ind w:firstLine="708"/>
        <w:jc w:val="both"/>
        <w:rPr>
          <w:b/>
          <w:color w:val="000000" w:themeColor="text1"/>
          <w:sz w:val="28"/>
          <w:szCs w:val="28"/>
        </w:rPr>
      </w:pPr>
      <w:r w:rsidRPr="007A24C1">
        <w:rPr>
          <w:rStyle w:val="aff8"/>
          <w:b w:val="0"/>
          <w:color w:val="000000" w:themeColor="text1"/>
          <w:sz w:val="28"/>
          <w:szCs w:val="28"/>
        </w:rPr>
        <w:t>11.5.9. Общественный контроль в области благоустройства вправе осуществлять любые заинтересованные физические и юридические лица, в том числе с использованием технических средств для фото-, видеофиксации, а также общегородских интерактивных порталов в сети «Интернет». Информация о выявленных и зафиксированных в рамках общественного контроля нарушениях в области благоустройства направляется для принятия мер в администрацию района и (или) на общегородской интерактивный портал в сети «Интернет».</w:t>
      </w:r>
    </w:p>
    <w:p w:rsidR="007A24C1" w:rsidRPr="007A24C1" w:rsidRDefault="007A24C1" w:rsidP="007A24C1">
      <w:pPr>
        <w:pStyle w:val="aff4"/>
        <w:spacing w:before="0" w:beforeAutospacing="0" w:after="0" w:afterAutospacing="0"/>
        <w:ind w:firstLine="708"/>
        <w:jc w:val="both"/>
        <w:rPr>
          <w:b/>
          <w:color w:val="000000" w:themeColor="text1"/>
          <w:sz w:val="28"/>
          <w:szCs w:val="28"/>
        </w:rPr>
      </w:pPr>
      <w:r w:rsidRPr="007A24C1">
        <w:rPr>
          <w:rStyle w:val="aff8"/>
          <w:b w:val="0"/>
          <w:color w:val="000000" w:themeColor="text1"/>
          <w:sz w:val="28"/>
          <w:szCs w:val="28"/>
        </w:rPr>
        <w:t>11.5.10. Общественный контроль в области благоустройства осуществляется с учетом положений законов и иных нормативных правовых актов об обеспечении открытости информации и общественном контроле в области благоустройства, жилищных и коммунальных услуг.</w:t>
      </w:r>
    </w:p>
    <w:p w:rsidR="007A24C1" w:rsidRPr="007A24C1" w:rsidRDefault="007A24C1" w:rsidP="007A24C1">
      <w:pPr>
        <w:pStyle w:val="aff4"/>
        <w:spacing w:before="0" w:beforeAutospacing="0" w:after="0" w:afterAutospacing="0"/>
        <w:jc w:val="both"/>
        <w:rPr>
          <w:color w:val="000000" w:themeColor="text1"/>
          <w:sz w:val="28"/>
          <w:szCs w:val="28"/>
        </w:rPr>
      </w:pPr>
      <w:r w:rsidRPr="007A24C1">
        <w:rPr>
          <w:color w:val="000000" w:themeColor="text1"/>
          <w:sz w:val="28"/>
          <w:szCs w:val="28"/>
        </w:rPr>
        <w:t> </w:t>
      </w:r>
    </w:p>
    <w:p w:rsidR="007A24C1" w:rsidRPr="007A24C1" w:rsidRDefault="007A24C1" w:rsidP="007A24C1">
      <w:pPr>
        <w:jc w:val="center"/>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 xml:space="preserve">11.6. Ответственность юридических и должностных лиц, индивидуальных предпринимателей и граждан за нарушение Правил содержания и благоустройства территории муниципального образования </w:t>
      </w:r>
    </w:p>
    <w:p w:rsidR="007A24C1" w:rsidRPr="007A24C1" w:rsidRDefault="007A24C1" w:rsidP="007A24C1">
      <w:pPr>
        <w:jc w:val="center"/>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 xml:space="preserve">«Родниковское городское поселение </w:t>
      </w:r>
    </w:p>
    <w:p w:rsidR="007A24C1" w:rsidRPr="007A24C1" w:rsidRDefault="007A24C1" w:rsidP="007A24C1">
      <w:pPr>
        <w:jc w:val="center"/>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 xml:space="preserve">Родниковского муниципального района </w:t>
      </w:r>
    </w:p>
    <w:p w:rsidR="007A24C1" w:rsidRPr="007A24C1" w:rsidRDefault="007A24C1" w:rsidP="007A24C1">
      <w:pPr>
        <w:jc w:val="center"/>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Ивановской области»</w:t>
      </w:r>
    </w:p>
    <w:p w:rsidR="007A24C1" w:rsidRPr="007A24C1" w:rsidRDefault="007A24C1" w:rsidP="007A24C1">
      <w:pPr>
        <w:jc w:val="both"/>
        <w:rPr>
          <w:rFonts w:ascii="Times New Roman" w:hAnsi="Times New Roman" w:cs="Times New Roman"/>
          <w:color w:val="000000" w:themeColor="text1"/>
          <w:sz w:val="28"/>
          <w:szCs w:val="28"/>
        </w:rPr>
      </w:pP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ab/>
        <w:t>11.6.1. Юридические и должностные лица, индивидуальные предприниматели и граждане обязаны соблюдать Правила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ab/>
        <w:t>11.6.2. За неисполнение или ненадлежащее исполнение 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юридические и должностные лица, индивидуальные предприниматели и граждане несут ответственность в соответствии с действующим законодательством, Кодексом Российской Федерации об административных правонарушениях, законом Ивановской области «Об административных правонарушениях в Ивановской области».</w:t>
      </w:r>
    </w:p>
    <w:p w:rsidR="007A24C1" w:rsidRPr="007A24C1" w:rsidRDefault="007A24C1" w:rsidP="007A24C1">
      <w:pPr>
        <w:jc w:val="both"/>
        <w:rPr>
          <w:rFonts w:ascii="Times New Roman" w:hAnsi="Times New Roman" w:cs="Times New Roman"/>
          <w:color w:val="000000" w:themeColor="text1"/>
          <w:sz w:val="28"/>
          <w:szCs w:val="28"/>
        </w:rPr>
      </w:pPr>
    </w:p>
    <w:p w:rsidR="007A24C1" w:rsidRPr="007A24C1" w:rsidRDefault="007A24C1" w:rsidP="007A24C1">
      <w:pPr>
        <w:jc w:val="both"/>
        <w:rPr>
          <w:rFonts w:ascii="Times New Roman" w:hAnsi="Times New Roman" w:cs="Times New Roman"/>
          <w:color w:val="000000" w:themeColor="text1"/>
          <w:sz w:val="28"/>
          <w:szCs w:val="28"/>
        </w:rPr>
      </w:pPr>
    </w:p>
    <w:tbl>
      <w:tblPr>
        <w:tblStyle w:val="afc"/>
        <w:tblW w:w="4678" w:type="dxa"/>
        <w:tblInd w:w="5495" w:type="dxa"/>
        <w:tblLook w:val="01E0"/>
      </w:tblPr>
      <w:tblGrid>
        <w:gridCol w:w="4678"/>
      </w:tblGrid>
      <w:tr w:rsidR="007A24C1" w:rsidRPr="007A24C1" w:rsidTr="008652C3">
        <w:tc>
          <w:tcPr>
            <w:tcW w:w="4678" w:type="dxa"/>
            <w:tcBorders>
              <w:top w:val="nil"/>
              <w:left w:val="nil"/>
              <w:bottom w:val="nil"/>
              <w:right w:val="nil"/>
            </w:tcBorders>
          </w:tcPr>
          <w:p w:rsidR="007A24C1" w:rsidRPr="007A24C1" w:rsidRDefault="007A24C1" w:rsidP="008652C3">
            <w:pPr>
              <w:rPr>
                <w:color w:val="000000" w:themeColor="text1"/>
                <w:sz w:val="28"/>
                <w:szCs w:val="28"/>
              </w:rPr>
            </w:pPr>
            <w:r w:rsidRPr="007A24C1">
              <w:rPr>
                <w:color w:val="000000" w:themeColor="text1"/>
                <w:sz w:val="28"/>
                <w:szCs w:val="28"/>
              </w:rPr>
              <w:t xml:space="preserve">Приложение № 1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утвержденных решением Совета поселения </w:t>
            </w:r>
          </w:p>
          <w:p w:rsidR="007A24C1" w:rsidRPr="007A24C1" w:rsidRDefault="007A24C1" w:rsidP="008652C3">
            <w:pPr>
              <w:rPr>
                <w:color w:val="000000" w:themeColor="text1"/>
                <w:sz w:val="28"/>
                <w:szCs w:val="28"/>
              </w:rPr>
            </w:pPr>
            <w:r w:rsidRPr="007A24C1">
              <w:rPr>
                <w:color w:val="000000" w:themeColor="text1"/>
                <w:sz w:val="28"/>
                <w:szCs w:val="28"/>
              </w:rPr>
              <w:t>от 12.10.2017 г. № 61</w:t>
            </w:r>
          </w:p>
        </w:tc>
      </w:tr>
    </w:tbl>
    <w:p w:rsidR="007A24C1" w:rsidRPr="007A24C1" w:rsidRDefault="007A24C1" w:rsidP="007A24C1">
      <w:pPr>
        <w:jc w:val="both"/>
        <w:rPr>
          <w:rFonts w:ascii="Times New Roman" w:hAnsi="Times New Roman" w:cs="Times New Roman"/>
          <w:color w:val="000000" w:themeColor="text1"/>
          <w:sz w:val="28"/>
          <w:szCs w:val="28"/>
        </w:rPr>
      </w:pPr>
    </w:p>
    <w:p w:rsidR="007A24C1" w:rsidRPr="007A24C1" w:rsidRDefault="007A24C1" w:rsidP="007A24C1">
      <w:pPr>
        <w:pStyle w:val="ConsPlusNormal"/>
        <w:widowControl/>
        <w:ind w:firstLine="0"/>
        <w:jc w:val="both"/>
        <w:outlineLvl w:val="3"/>
        <w:rPr>
          <w:rFonts w:ascii="Times New Roman" w:hAnsi="Times New Roman" w:cs="Times New Roman"/>
          <w:b/>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jc w:val="both"/>
        <w:rPr>
          <w:rFonts w:ascii="Times New Roman" w:hAnsi="Times New Roman" w:cs="Times New Roman"/>
          <w:color w:val="000000" w:themeColor="text1"/>
          <w:sz w:val="28"/>
          <w:szCs w:val="28"/>
        </w:rPr>
      </w:pPr>
    </w:p>
    <w:p w:rsidR="007A24C1" w:rsidRPr="007A24C1" w:rsidRDefault="007A24C1" w:rsidP="007A24C1">
      <w:pPr>
        <w:jc w:val="center"/>
        <w:rPr>
          <w:rFonts w:ascii="Times New Roman" w:hAnsi="Times New Roman" w:cs="Times New Roman"/>
          <w:b/>
          <w:bCs/>
          <w:color w:val="000000" w:themeColor="text1"/>
          <w:sz w:val="28"/>
          <w:szCs w:val="28"/>
        </w:rPr>
      </w:pPr>
      <w:r w:rsidRPr="007A24C1">
        <w:rPr>
          <w:rFonts w:ascii="Times New Roman" w:hAnsi="Times New Roman" w:cs="Times New Roman"/>
          <w:b/>
          <w:bCs/>
          <w:color w:val="000000" w:themeColor="text1"/>
          <w:sz w:val="28"/>
          <w:szCs w:val="28"/>
        </w:rPr>
        <w:t>Классификация автомобильных дорог и улиц по их эксплуатационным характеристикам</w:t>
      </w:r>
    </w:p>
    <w:p w:rsidR="007A24C1" w:rsidRPr="007A24C1" w:rsidRDefault="007A24C1" w:rsidP="007A24C1">
      <w:pPr>
        <w:jc w:val="both"/>
        <w:rPr>
          <w:rFonts w:ascii="Times New Roman" w:hAnsi="Times New Roman" w:cs="Times New Roman"/>
          <w:color w:val="000000" w:themeColor="text1"/>
          <w:sz w:val="28"/>
          <w:szCs w:val="28"/>
        </w:rPr>
      </w:pPr>
    </w:p>
    <w:tbl>
      <w:tblPr>
        <w:tblW w:w="0" w:type="auto"/>
        <w:tblInd w:w="70" w:type="dxa"/>
        <w:tblLayout w:type="fixed"/>
        <w:tblCellMar>
          <w:left w:w="70" w:type="dxa"/>
          <w:right w:w="70" w:type="dxa"/>
        </w:tblCellMar>
        <w:tblLook w:val="0000"/>
      </w:tblPr>
      <w:tblGrid>
        <w:gridCol w:w="1755"/>
        <w:gridCol w:w="7884"/>
      </w:tblGrid>
      <w:tr w:rsidR="007A24C1" w:rsidRPr="007A24C1" w:rsidTr="008652C3">
        <w:tblPrEx>
          <w:tblCellMar>
            <w:top w:w="0" w:type="dxa"/>
            <w:bottom w:w="0" w:type="dxa"/>
          </w:tblCellMar>
        </w:tblPrEx>
        <w:trPr>
          <w:trHeight w:val="480"/>
        </w:trPr>
        <w:tc>
          <w:tcPr>
            <w:tcW w:w="1755" w:type="dxa"/>
            <w:tcBorders>
              <w:top w:val="single" w:sz="6" w:space="0" w:color="auto"/>
              <w:left w:val="single" w:sz="6" w:space="0" w:color="auto"/>
              <w:bottom w:val="single" w:sz="6" w:space="0" w:color="auto"/>
              <w:right w:val="single" w:sz="6" w:space="0" w:color="auto"/>
            </w:tcBorders>
          </w:tcPr>
          <w:p w:rsidR="007A24C1" w:rsidRPr="007A24C1" w:rsidRDefault="007A24C1" w:rsidP="008652C3">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Группа А    </w:t>
            </w:r>
          </w:p>
        </w:tc>
        <w:tc>
          <w:tcPr>
            <w:tcW w:w="7884" w:type="dxa"/>
            <w:tcBorders>
              <w:top w:val="single" w:sz="6" w:space="0" w:color="auto"/>
              <w:left w:val="single" w:sz="6" w:space="0" w:color="auto"/>
              <w:bottom w:val="single" w:sz="6" w:space="0" w:color="auto"/>
              <w:right w:val="single" w:sz="6" w:space="0" w:color="auto"/>
            </w:tcBorders>
          </w:tcPr>
          <w:p w:rsidR="007A24C1" w:rsidRPr="007A24C1" w:rsidRDefault="007A24C1" w:rsidP="008652C3">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Автомобильные дороги  с  интенсивностью  движения</w:t>
            </w:r>
            <w:r w:rsidRPr="007A24C1">
              <w:rPr>
                <w:rFonts w:ascii="Times New Roman" w:hAnsi="Times New Roman" w:cs="Times New Roman"/>
                <w:color w:val="000000" w:themeColor="text1"/>
                <w:sz w:val="28"/>
                <w:szCs w:val="28"/>
              </w:rPr>
              <w:br/>
              <w:t>более  3000  авт./сут.;  в  городах  и   населенных</w:t>
            </w:r>
            <w:r w:rsidRPr="007A24C1">
              <w:rPr>
                <w:rFonts w:ascii="Times New Roman" w:hAnsi="Times New Roman" w:cs="Times New Roman"/>
                <w:color w:val="000000" w:themeColor="text1"/>
                <w:sz w:val="28"/>
                <w:szCs w:val="28"/>
              </w:rPr>
              <w:br/>
              <w:t>пунктах - магистральные дороги скоростного движения</w:t>
            </w:r>
          </w:p>
        </w:tc>
      </w:tr>
      <w:tr w:rsidR="007A24C1" w:rsidRPr="007A24C1" w:rsidTr="008652C3">
        <w:tblPrEx>
          <w:tblCellMar>
            <w:top w:w="0" w:type="dxa"/>
            <w:bottom w:w="0" w:type="dxa"/>
          </w:tblCellMar>
        </w:tblPrEx>
        <w:trPr>
          <w:trHeight w:val="840"/>
        </w:trPr>
        <w:tc>
          <w:tcPr>
            <w:tcW w:w="1755" w:type="dxa"/>
            <w:tcBorders>
              <w:top w:val="single" w:sz="6" w:space="0" w:color="auto"/>
              <w:left w:val="single" w:sz="6" w:space="0" w:color="auto"/>
              <w:bottom w:val="single" w:sz="6" w:space="0" w:color="auto"/>
              <w:right w:val="single" w:sz="6" w:space="0" w:color="auto"/>
            </w:tcBorders>
          </w:tcPr>
          <w:p w:rsidR="007A24C1" w:rsidRPr="007A24C1" w:rsidRDefault="007A24C1" w:rsidP="008652C3">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Группа Б    </w:t>
            </w:r>
          </w:p>
        </w:tc>
        <w:tc>
          <w:tcPr>
            <w:tcW w:w="7884" w:type="dxa"/>
            <w:tcBorders>
              <w:top w:val="single" w:sz="6" w:space="0" w:color="auto"/>
              <w:left w:val="single" w:sz="6" w:space="0" w:color="auto"/>
              <w:bottom w:val="single" w:sz="6" w:space="0" w:color="auto"/>
              <w:right w:val="single" w:sz="6" w:space="0" w:color="auto"/>
            </w:tcBorders>
          </w:tcPr>
          <w:p w:rsidR="007A24C1" w:rsidRPr="007A24C1" w:rsidRDefault="007A24C1" w:rsidP="008652C3">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Автомобильные дороги с интенсивностью движения от</w:t>
            </w:r>
            <w:r w:rsidRPr="007A24C1">
              <w:rPr>
                <w:rFonts w:ascii="Times New Roman" w:hAnsi="Times New Roman" w:cs="Times New Roman"/>
                <w:color w:val="000000" w:themeColor="text1"/>
                <w:sz w:val="28"/>
                <w:szCs w:val="28"/>
              </w:rPr>
              <w:br/>
              <w:t>1000 до 3000  авт./сут.;  в  городах  и  населенных</w:t>
            </w:r>
            <w:r w:rsidRPr="007A24C1">
              <w:rPr>
                <w:rFonts w:ascii="Times New Roman" w:hAnsi="Times New Roman" w:cs="Times New Roman"/>
                <w:color w:val="000000" w:themeColor="text1"/>
                <w:sz w:val="28"/>
                <w:szCs w:val="28"/>
              </w:rPr>
              <w:br/>
              <w:t>пунктах  -   магистральные   дороги   регулируемого</w:t>
            </w:r>
            <w:r w:rsidRPr="007A24C1">
              <w:rPr>
                <w:rFonts w:ascii="Times New Roman" w:hAnsi="Times New Roman" w:cs="Times New Roman"/>
                <w:color w:val="000000" w:themeColor="text1"/>
                <w:sz w:val="28"/>
                <w:szCs w:val="28"/>
              </w:rPr>
              <w:br/>
              <w:t>движения,   магистральные   улицы    общегородского</w:t>
            </w:r>
            <w:r w:rsidRPr="007A24C1">
              <w:rPr>
                <w:rFonts w:ascii="Times New Roman" w:hAnsi="Times New Roman" w:cs="Times New Roman"/>
                <w:color w:val="000000" w:themeColor="text1"/>
                <w:sz w:val="28"/>
                <w:szCs w:val="28"/>
              </w:rPr>
              <w:br/>
              <w:t>значения   регулируемого   движения   и   районного</w:t>
            </w:r>
            <w:r w:rsidRPr="007A24C1">
              <w:rPr>
                <w:rFonts w:ascii="Times New Roman" w:hAnsi="Times New Roman" w:cs="Times New Roman"/>
                <w:color w:val="000000" w:themeColor="text1"/>
                <w:sz w:val="28"/>
                <w:szCs w:val="28"/>
              </w:rPr>
              <w:br/>
              <w:t xml:space="preserve">значения                                           </w:t>
            </w:r>
          </w:p>
        </w:tc>
      </w:tr>
      <w:tr w:rsidR="007A24C1" w:rsidRPr="007A24C1" w:rsidTr="008652C3">
        <w:tblPrEx>
          <w:tblCellMar>
            <w:top w:w="0" w:type="dxa"/>
            <w:bottom w:w="0" w:type="dxa"/>
          </w:tblCellMar>
        </w:tblPrEx>
        <w:trPr>
          <w:trHeight w:val="480"/>
        </w:trPr>
        <w:tc>
          <w:tcPr>
            <w:tcW w:w="1755" w:type="dxa"/>
            <w:tcBorders>
              <w:top w:val="single" w:sz="6" w:space="0" w:color="auto"/>
              <w:left w:val="single" w:sz="6" w:space="0" w:color="auto"/>
              <w:bottom w:val="single" w:sz="6" w:space="0" w:color="auto"/>
              <w:right w:val="single" w:sz="6" w:space="0" w:color="auto"/>
            </w:tcBorders>
          </w:tcPr>
          <w:p w:rsidR="007A24C1" w:rsidRPr="007A24C1" w:rsidRDefault="007A24C1" w:rsidP="008652C3">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 xml:space="preserve">Группа В    </w:t>
            </w:r>
          </w:p>
        </w:tc>
        <w:tc>
          <w:tcPr>
            <w:tcW w:w="7884" w:type="dxa"/>
            <w:tcBorders>
              <w:top w:val="single" w:sz="6" w:space="0" w:color="auto"/>
              <w:left w:val="single" w:sz="6" w:space="0" w:color="auto"/>
              <w:bottom w:val="single" w:sz="6" w:space="0" w:color="auto"/>
              <w:right w:val="single" w:sz="6" w:space="0" w:color="auto"/>
            </w:tcBorders>
          </w:tcPr>
          <w:p w:rsidR="007A24C1" w:rsidRPr="007A24C1" w:rsidRDefault="007A24C1" w:rsidP="008652C3">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Автомобильные дороги  с  интенсивностью  движения</w:t>
            </w:r>
            <w:r w:rsidRPr="007A24C1">
              <w:rPr>
                <w:rFonts w:ascii="Times New Roman" w:hAnsi="Times New Roman" w:cs="Times New Roman"/>
                <w:color w:val="000000" w:themeColor="text1"/>
                <w:sz w:val="28"/>
                <w:szCs w:val="28"/>
              </w:rPr>
              <w:br/>
              <w:t>менее  1000  авт./сут.;  в  городах  и   населенных</w:t>
            </w:r>
            <w:r w:rsidRPr="007A24C1">
              <w:rPr>
                <w:rFonts w:ascii="Times New Roman" w:hAnsi="Times New Roman" w:cs="Times New Roman"/>
                <w:color w:val="000000" w:themeColor="text1"/>
                <w:sz w:val="28"/>
                <w:szCs w:val="28"/>
              </w:rPr>
              <w:br/>
              <w:t>пунктах - улицы и дороги местного значения</w:t>
            </w:r>
          </w:p>
        </w:tc>
      </w:tr>
    </w:tbl>
    <w:p w:rsidR="007A24C1" w:rsidRPr="007A24C1" w:rsidRDefault="007A24C1" w:rsidP="007A24C1">
      <w:pPr>
        <w:jc w:val="both"/>
        <w:rPr>
          <w:rFonts w:ascii="Times New Roman" w:hAnsi="Times New Roman" w:cs="Times New Roman"/>
          <w:color w:val="000000" w:themeColor="text1"/>
          <w:sz w:val="28"/>
          <w:szCs w:val="28"/>
        </w:rPr>
      </w:pPr>
    </w:p>
    <w:p w:rsidR="007A24C1" w:rsidRPr="007A24C1" w:rsidRDefault="007A24C1" w:rsidP="007A24C1">
      <w:pPr>
        <w:pStyle w:val="1"/>
        <w:rPr>
          <w:color w:val="000000" w:themeColor="text1"/>
          <w:sz w:val="28"/>
          <w:szCs w:val="28"/>
        </w:rPr>
      </w:pPr>
    </w:p>
    <w:p w:rsidR="007A24C1" w:rsidRPr="007A24C1" w:rsidRDefault="007A24C1" w:rsidP="007A24C1">
      <w:pPr>
        <w:pStyle w:val="1"/>
        <w:rPr>
          <w:color w:val="000000" w:themeColor="text1"/>
          <w:sz w:val="28"/>
          <w:szCs w:val="28"/>
        </w:rPr>
      </w:pPr>
      <w:r w:rsidRPr="007A24C1">
        <w:rPr>
          <w:color w:val="000000" w:themeColor="text1"/>
          <w:sz w:val="28"/>
          <w:szCs w:val="28"/>
        </w:rPr>
        <w:t>Классификация объектов озеленения общего пользования</w:t>
      </w:r>
    </w:p>
    <w:p w:rsidR="007A24C1" w:rsidRPr="007A24C1" w:rsidRDefault="007A24C1" w:rsidP="007A24C1">
      <w:pPr>
        <w:jc w:val="both"/>
        <w:rPr>
          <w:rFonts w:ascii="Times New Roman" w:hAnsi="Times New Roman" w:cs="Times New Roman"/>
          <w:color w:val="000000" w:themeColor="text1"/>
          <w:sz w:val="28"/>
          <w:szCs w:val="28"/>
        </w:rPr>
      </w:pPr>
    </w:p>
    <w:tbl>
      <w:tblPr>
        <w:tblW w:w="0" w:type="auto"/>
        <w:tblInd w:w="70" w:type="dxa"/>
        <w:tblLayout w:type="fixed"/>
        <w:tblCellMar>
          <w:left w:w="70" w:type="dxa"/>
          <w:right w:w="70" w:type="dxa"/>
        </w:tblCellMar>
        <w:tblLook w:val="0000"/>
      </w:tblPr>
      <w:tblGrid>
        <w:gridCol w:w="1890"/>
        <w:gridCol w:w="7749"/>
      </w:tblGrid>
      <w:tr w:rsidR="007A24C1" w:rsidRPr="007A24C1" w:rsidTr="008652C3">
        <w:tblPrEx>
          <w:tblCellMar>
            <w:top w:w="0" w:type="dxa"/>
            <w:bottom w:w="0" w:type="dxa"/>
          </w:tblCellMar>
        </w:tblPrEx>
        <w:trPr>
          <w:trHeight w:val="840"/>
        </w:trPr>
        <w:tc>
          <w:tcPr>
            <w:tcW w:w="1890" w:type="dxa"/>
            <w:tcBorders>
              <w:top w:val="single" w:sz="6" w:space="0" w:color="auto"/>
              <w:left w:val="single" w:sz="6" w:space="0" w:color="auto"/>
              <w:bottom w:val="single" w:sz="6" w:space="0" w:color="auto"/>
              <w:right w:val="single" w:sz="6" w:space="0" w:color="auto"/>
            </w:tcBorders>
          </w:tcPr>
          <w:p w:rsidR="007A24C1" w:rsidRPr="007A24C1" w:rsidRDefault="007A24C1" w:rsidP="008652C3">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1-я категория</w:t>
            </w:r>
            <w:r w:rsidRPr="007A24C1">
              <w:rPr>
                <w:rFonts w:ascii="Times New Roman" w:hAnsi="Times New Roman" w:cs="Times New Roman"/>
                <w:color w:val="000000" w:themeColor="text1"/>
                <w:sz w:val="28"/>
                <w:szCs w:val="28"/>
              </w:rPr>
              <w:br/>
              <w:t xml:space="preserve">содержания   </w:t>
            </w:r>
          </w:p>
        </w:tc>
        <w:tc>
          <w:tcPr>
            <w:tcW w:w="7749" w:type="dxa"/>
            <w:tcBorders>
              <w:top w:val="single" w:sz="6" w:space="0" w:color="auto"/>
              <w:left w:val="single" w:sz="6" w:space="0" w:color="auto"/>
              <w:bottom w:val="single" w:sz="6" w:space="0" w:color="auto"/>
              <w:right w:val="single" w:sz="6" w:space="0" w:color="auto"/>
            </w:tcBorders>
          </w:tcPr>
          <w:p w:rsidR="007A24C1" w:rsidRPr="007A24C1" w:rsidRDefault="007A24C1" w:rsidP="008652C3">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Озеленение     территорий    федерального       и</w:t>
            </w:r>
            <w:r w:rsidRPr="007A24C1">
              <w:rPr>
                <w:rFonts w:ascii="Times New Roman" w:hAnsi="Times New Roman" w:cs="Times New Roman"/>
                <w:color w:val="000000" w:themeColor="text1"/>
                <w:sz w:val="28"/>
                <w:szCs w:val="28"/>
              </w:rPr>
              <w:br/>
              <w:t>общегородского  значения,  включающих   в   себя:</w:t>
            </w:r>
            <w:r w:rsidRPr="007A24C1">
              <w:rPr>
                <w:rFonts w:ascii="Times New Roman" w:hAnsi="Times New Roman" w:cs="Times New Roman"/>
                <w:color w:val="000000" w:themeColor="text1"/>
                <w:sz w:val="28"/>
                <w:szCs w:val="28"/>
              </w:rPr>
              <w:br/>
              <w:t xml:space="preserve">лесопарки в пределах городской черты;            </w:t>
            </w:r>
            <w:r w:rsidRPr="007A24C1">
              <w:rPr>
                <w:rFonts w:ascii="Times New Roman" w:hAnsi="Times New Roman" w:cs="Times New Roman"/>
                <w:color w:val="000000" w:themeColor="text1"/>
                <w:sz w:val="28"/>
                <w:szCs w:val="28"/>
              </w:rPr>
              <w:br/>
              <w:t xml:space="preserve">парки, скверы, бульвары, сады;                   </w:t>
            </w:r>
            <w:r w:rsidRPr="007A24C1">
              <w:rPr>
                <w:rFonts w:ascii="Times New Roman" w:hAnsi="Times New Roman" w:cs="Times New Roman"/>
                <w:color w:val="000000" w:themeColor="text1"/>
                <w:sz w:val="28"/>
                <w:szCs w:val="28"/>
              </w:rPr>
              <w:br/>
              <w:t>объекты  озеленения  вдоль  магистралей  и   улиц</w:t>
            </w:r>
            <w:r w:rsidRPr="007A24C1">
              <w:rPr>
                <w:rFonts w:ascii="Times New Roman" w:hAnsi="Times New Roman" w:cs="Times New Roman"/>
                <w:color w:val="000000" w:themeColor="text1"/>
                <w:sz w:val="28"/>
                <w:szCs w:val="28"/>
              </w:rPr>
              <w:br/>
              <w:t xml:space="preserve">городского значения                              </w:t>
            </w:r>
          </w:p>
        </w:tc>
      </w:tr>
      <w:tr w:rsidR="007A24C1" w:rsidRPr="007A24C1" w:rsidTr="008652C3">
        <w:tblPrEx>
          <w:tblCellMar>
            <w:top w:w="0" w:type="dxa"/>
            <w:bottom w:w="0" w:type="dxa"/>
          </w:tblCellMar>
        </w:tblPrEx>
        <w:trPr>
          <w:trHeight w:val="600"/>
        </w:trPr>
        <w:tc>
          <w:tcPr>
            <w:tcW w:w="1890" w:type="dxa"/>
            <w:tcBorders>
              <w:top w:val="single" w:sz="6" w:space="0" w:color="auto"/>
              <w:left w:val="single" w:sz="6" w:space="0" w:color="auto"/>
              <w:bottom w:val="single" w:sz="6" w:space="0" w:color="auto"/>
              <w:right w:val="single" w:sz="6" w:space="0" w:color="auto"/>
            </w:tcBorders>
          </w:tcPr>
          <w:p w:rsidR="007A24C1" w:rsidRPr="007A24C1" w:rsidRDefault="007A24C1" w:rsidP="008652C3">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2-я категория</w:t>
            </w:r>
            <w:r w:rsidRPr="007A24C1">
              <w:rPr>
                <w:rFonts w:ascii="Times New Roman" w:hAnsi="Times New Roman" w:cs="Times New Roman"/>
                <w:color w:val="000000" w:themeColor="text1"/>
                <w:sz w:val="28"/>
                <w:szCs w:val="28"/>
              </w:rPr>
              <w:br/>
              <w:t xml:space="preserve">содержания   </w:t>
            </w:r>
          </w:p>
        </w:tc>
        <w:tc>
          <w:tcPr>
            <w:tcW w:w="7749" w:type="dxa"/>
            <w:tcBorders>
              <w:top w:val="single" w:sz="6" w:space="0" w:color="auto"/>
              <w:left w:val="single" w:sz="6" w:space="0" w:color="auto"/>
              <w:bottom w:val="single" w:sz="6" w:space="0" w:color="auto"/>
              <w:right w:val="single" w:sz="6" w:space="0" w:color="auto"/>
            </w:tcBorders>
          </w:tcPr>
          <w:p w:rsidR="007A24C1" w:rsidRPr="007A24C1" w:rsidRDefault="007A24C1" w:rsidP="008652C3">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Парки, скверы, бульвары, сады; объекты озеленения</w:t>
            </w:r>
            <w:r w:rsidRPr="007A24C1">
              <w:rPr>
                <w:rFonts w:ascii="Times New Roman" w:hAnsi="Times New Roman" w:cs="Times New Roman"/>
                <w:color w:val="000000" w:themeColor="text1"/>
                <w:sz w:val="28"/>
                <w:szCs w:val="28"/>
              </w:rPr>
              <w:br/>
              <w:t xml:space="preserve">вдоль магистралей и улиц городского значения;    </w:t>
            </w:r>
            <w:r w:rsidRPr="007A24C1">
              <w:rPr>
                <w:rFonts w:ascii="Times New Roman" w:hAnsi="Times New Roman" w:cs="Times New Roman"/>
                <w:color w:val="000000" w:themeColor="text1"/>
                <w:sz w:val="28"/>
                <w:szCs w:val="28"/>
              </w:rPr>
              <w:br/>
              <w:t xml:space="preserve">объекты озеленения вдоль улиц местного значения; </w:t>
            </w:r>
            <w:r w:rsidRPr="007A24C1">
              <w:rPr>
                <w:rFonts w:ascii="Times New Roman" w:hAnsi="Times New Roman" w:cs="Times New Roman"/>
                <w:color w:val="000000" w:themeColor="text1"/>
                <w:sz w:val="28"/>
                <w:szCs w:val="28"/>
              </w:rPr>
              <w:br/>
              <w:t xml:space="preserve">наиболее значимые ведомственные объекты          </w:t>
            </w:r>
          </w:p>
        </w:tc>
      </w:tr>
      <w:tr w:rsidR="007A24C1" w:rsidRPr="007A24C1" w:rsidTr="008652C3">
        <w:tblPrEx>
          <w:tblCellMar>
            <w:top w:w="0" w:type="dxa"/>
            <w:bottom w:w="0" w:type="dxa"/>
          </w:tblCellMar>
        </w:tblPrEx>
        <w:trPr>
          <w:trHeight w:val="480"/>
        </w:trPr>
        <w:tc>
          <w:tcPr>
            <w:tcW w:w="1890" w:type="dxa"/>
            <w:tcBorders>
              <w:top w:val="single" w:sz="6" w:space="0" w:color="auto"/>
              <w:left w:val="single" w:sz="6" w:space="0" w:color="auto"/>
              <w:bottom w:val="single" w:sz="6" w:space="0" w:color="auto"/>
              <w:right w:val="single" w:sz="6" w:space="0" w:color="auto"/>
            </w:tcBorders>
          </w:tcPr>
          <w:p w:rsidR="007A24C1" w:rsidRPr="007A24C1" w:rsidRDefault="007A24C1" w:rsidP="008652C3">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3-я категория</w:t>
            </w:r>
            <w:r w:rsidRPr="007A24C1">
              <w:rPr>
                <w:rFonts w:ascii="Times New Roman" w:hAnsi="Times New Roman" w:cs="Times New Roman"/>
                <w:color w:val="000000" w:themeColor="text1"/>
                <w:sz w:val="28"/>
                <w:szCs w:val="28"/>
              </w:rPr>
              <w:br/>
              <w:t xml:space="preserve">содержания   </w:t>
            </w:r>
          </w:p>
        </w:tc>
        <w:tc>
          <w:tcPr>
            <w:tcW w:w="7749" w:type="dxa"/>
            <w:tcBorders>
              <w:top w:val="single" w:sz="6" w:space="0" w:color="auto"/>
              <w:left w:val="single" w:sz="6" w:space="0" w:color="auto"/>
              <w:bottom w:val="single" w:sz="6" w:space="0" w:color="auto"/>
              <w:right w:val="single" w:sz="6" w:space="0" w:color="auto"/>
            </w:tcBorders>
          </w:tcPr>
          <w:p w:rsidR="007A24C1" w:rsidRPr="007A24C1" w:rsidRDefault="007A24C1" w:rsidP="008652C3">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 xml:space="preserve">Объекты озеленения жилой застройки;              </w:t>
            </w:r>
            <w:r w:rsidRPr="007A24C1">
              <w:rPr>
                <w:rFonts w:ascii="Times New Roman" w:hAnsi="Times New Roman" w:cs="Times New Roman"/>
                <w:color w:val="000000" w:themeColor="text1"/>
                <w:sz w:val="28"/>
                <w:szCs w:val="28"/>
              </w:rPr>
              <w:br/>
              <w:t>объекты озеленения  на  территориях  предприятий,</w:t>
            </w:r>
            <w:r w:rsidRPr="007A24C1">
              <w:rPr>
                <w:rFonts w:ascii="Times New Roman" w:hAnsi="Times New Roman" w:cs="Times New Roman"/>
                <w:color w:val="000000" w:themeColor="text1"/>
                <w:sz w:val="28"/>
                <w:szCs w:val="28"/>
              </w:rPr>
              <w:br/>
              <w:t xml:space="preserve">организаций и ведомств                           </w:t>
            </w:r>
          </w:p>
        </w:tc>
      </w:tr>
    </w:tbl>
    <w:p w:rsidR="007A24C1" w:rsidRPr="007A24C1" w:rsidRDefault="007A24C1" w:rsidP="007A24C1">
      <w:pPr>
        <w:jc w:val="both"/>
        <w:rPr>
          <w:rFonts w:ascii="Times New Roman" w:hAnsi="Times New Roman" w:cs="Times New Roman"/>
          <w:color w:val="000000" w:themeColor="text1"/>
          <w:sz w:val="28"/>
          <w:szCs w:val="28"/>
        </w:rPr>
      </w:pPr>
    </w:p>
    <w:tbl>
      <w:tblPr>
        <w:tblStyle w:val="afc"/>
        <w:tblW w:w="5103" w:type="dxa"/>
        <w:tblInd w:w="4786" w:type="dxa"/>
        <w:tblLook w:val="01E0"/>
      </w:tblPr>
      <w:tblGrid>
        <w:gridCol w:w="5103"/>
      </w:tblGrid>
      <w:tr w:rsidR="007A24C1" w:rsidRPr="007A24C1" w:rsidTr="008652C3">
        <w:tc>
          <w:tcPr>
            <w:tcW w:w="5103" w:type="dxa"/>
            <w:tcBorders>
              <w:top w:val="nil"/>
              <w:left w:val="nil"/>
              <w:bottom w:val="nil"/>
              <w:right w:val="nil"/>
            </w:tcBorders>
          </w:tcPr>
          <w:p w:rsidR="007A24C1" w:rsidRPr="007A24C1" w:rsidRDefault="007A24C1" w:rsidP="008652C3">
            <w:pPr>
              <w:rPr>
                <w:color w:val="000000" w:themeColor="text1"/>
                <w:sz w:val="28"/>
                <w:szCs w:val="28"/>
              </w:rPr>
            </w:pPr>
            <w:r w:rsidRPr="007A24C1">
              <w:rPr>
                <w:color w:val="000000" w:themeColor="text1"/>
                <w:sz w:val="28"/>
                <w:szCs w:val="28"/>
              </w:rPr>
              <w:t xml:space="preserve">Приложение № 2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утвержденных решением Совета поселения </w:t>
            </w:r>
          </w:p>
          <w:p w:rsidR="007A24C1" w:rsidRPr="007A24C1" w:rsidRDefault="007A24C1" w:rsidP="008652C3">
            <w:pPr>
              <w:jc w:val="both"/>
              <w:rPr>
                <w:color w:val="000000" w:themeColor="text1"/>
                <w:sz w:val="28"/>
                <w:szCs w:val="28"/>
              </w:rPr>
            </w:pPr>
            <w:r w:rsidRPr="007A24C1">
              <w:rPr>
                <w:color w:val="000000" w:themeColor="text1"/>
                <w:sz w:val="28"/>
                <w:szCs w:val="28"/>
              </w:rPr>
              <w:t>от 12.10.2017 г. № 61</w:t>
            </w:r>
          </w:p>
        </w:tc>
      </w:tr>
    </w:tbl>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pStyle w:val="aff4"/>
        <w:rPr>
          <w:rStyle w:val="aff8"/>
          <w:color w:val="000000" w:themeColor="text1"/>
          <w:sz w:val="28"/>
          <w:szCs w:val="28"/>
        </w:rPr>
      </w:pPr>
    </w:p>
    <w:p w:rsidR="007A24C1" w:rsidRPr="007A24C1" w:rsidRDefault="007A24C1" w:rsidP="007A24C1">
      <w:pPr>
        <w:pStyle w:val="aff4"/>
        <w:rPr>
          <w:rStyle w:val="aff8"/>
          <w:color w:val="000000" w:themeColor="text1"/>
          <w:sz w:val="28"/>
          <w:szCs w:val="28"/>
        </w:rPr>
      </w:pPr>
    </w:p>
    <w:p w:rsidR="007A24C1" w:rsidRPr="007A24C1" w:rsidRDefault="007A24C1" w:rsidP="007A24C1">
      <w:pPr>
        <w:pStyle w:val="aff4"/>
        <w:rPr>
          <w:rStyle w:val="aff8"/>
          <w:color w:val="000000" w:themeColor="text1"/>
          <w:sz w:val="28"/>
          <w:szCs w:val="28"/>
        </w:rPr>
      </w:pPr>
    </w:p>
    <w:p w:rsidR="007A24C1" w:rsidRPr="007A24C1" w:rsidRDefault="007A24C1" w:rsidP="007A24C1">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lastRenderedPageBreak/>
        <w:t>Зависимость уклона пандуса от высоты подъема</w:t>
      </w:r>
    </w:p>
    <w:p w:rsidR="007A24C1" w:rsidRPr="007A24C1" w:rsidRDefault="007A24C1" w:rsidP="007A24C1">
      <w:pPr>
        <w:pStyle w:val="aff4"/>
        <w:spacing w:before="0" w:beforeAutospacing="0" w:after="0" w:afterAutospacing="0"/>
        <w:jc w:val="center"/>
        <w:rPr>
          <w:color w:val="000000" w:themeColor="text1"/>
          <w:sz w:val="28"/>
          <w:szCs w:val="28"/>
        </w:rPr>
      </w:pPr>
      <w:r w:rsidRPr="007A24C1">
        <w:rPr>
          <w:color w:val="000000" w:themeColor="text1"/>
          <w:sz w:val="28"/>
          <w:szCs w:val="28"/>
        </w:rPr>
        <w:t xml:space="preserve">                                                                                                                             </w:t>
      </w:r>
    </w:p>
    <w:p w:rsidR="007A24C1" w:rsidRPr="007A24C1" w:rsidRDefault="007A24C1" w:rsidP="007A24C1">
      <w:pPr>
        <w:pStyle w:val="aff4"/>
        <w:spacing w:before="0" w:beforeAutospacing="0" w:after="0" w:afterAutospacing="0"/>
        <w:jc w:val="center"/>
        <w:rPr>
          <w:color w:val="000000" w:themeColor="text1"/>
          <w:sz w:val="28"/>
          <w:szCs w:val="28"/>
        </w:rPr>
      </w:pPr>
    </w:p>
    <w:p w:rsidR="007A24C1" w:rsidRPr="007A24C1" w:rsidRDefault="007A24C1" w:rsidP="007A24C1">
      <w:pPr>
        <w:pStyle w:val="aff4"/>
        <w:spacing w:before="0" w:beforeAutospacing="0" w:after="0" w:afterAutospacing="0"/>
        <w:jc w:val="right"/>
        <w:rPr>
          <w:color w:val="000000" w:themeColor="text1"/>
          <w:sz w:val="28"/>
          <w:szCs w:val="28"/>
        </w:rPr>
      </w:pPr>
      <w:r w:rsidRPr="007A24C1">
        <w:rPr>
          <w:color w:val="000000" w:themeColor="text1"/>
          <w:sz w:val="28"/>
          <w:szCs w:val="28"/>
        </w:rPr>
        <w:t>(в миллиметрах)</w:t>
      </w:r>
    </w:p>
    <w:tbl>
      <w:tblPr>
        <w:tblStyle w:val="afc"/>
        <w:tblW w:w="0" w:type="auto"/>
        <w:tblLook w:val="01E0"/>
      </w:tblPr>
      <w:tblGrid>
        <w:gridCol w:w="5069"/>
        <w:gridCol w:w="5069"/>
      </w:tblGrid>
      <w:tr w:rsidR="007A24C1" w:rsidRPr="007A24C1" w:rsidTr="008652C3">
        <w:tc>
          <w:tcPr>
            <w:tcW w:w="506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Уклон пандуса (соотношение)</w:t>
            </w:r>
          </w:p>
        </w:tc>
        <w:tc>
          <w:tcPr>
            <w:tcW w:w="506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Высота подъема</w:t>
            </w:r>
          </w:p>
        </w:tc>
      </w:tr>
      <w:tr w:rsidR="007A24C1" w:rsidRPr="007A24C1" w:rsidTr="008652C3">
        <w:tc>
          <w:tcPr>
            <w:tcW w:w="506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От 1:8 до 1:10</w:t>
            </w:r>
          </w:p>
        </w:tc>
        <w:tc>
          <w:tcPr>
            <w:tcW w:w="506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75</w:t>
            </w:r>
          </w:p>
        </w:tc>
      </w:tr>
      <w:tr w:rsidR="007A24C1" w:rsidRPr="007A24C1" w:rsidTr="008652C3">
        <w:tc>
          <w:tcPr>
            <w:tcW w:w="506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От 1:10,1 до 1:12</w:t>
            </w:r>
          </w:p>
        </w:tc>
        <w:tc>
          <w:tcPr>
            <w:tcW w:w="506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150</w:t>
            </w:r>
          </w:p>
        </w:tc>
      </w:tr>
      <w:tr w:rsidR="007A24C1" w:rsidRPr="007A24C1" w:rsidTr="008652C3">
        <w:tc>
          <w:tcPr>
            <w:tcW w:w="506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От 1:12,1 до 1:15</w:t>
            </w:r>
          </w:p>
        </w:tc>
        <w:tc>
          <w:tcPr>
            <w:tcW w:w="506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600</w:t>
            </w:r>
          </w:p>
        </w:tc>
      </w:tr>
      <w:tr w:rsidR="007A24C1" w:rsidRPr="007A24C1" w:rsidTr="008652C3">
        <w:tc>
          <w:tcPr>
            <w:tcW w:w="506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От 1:15,1 до 1:20</w:t>
            </w:r>
          </w:p>
        </w:tc>
        <w:tc>
          <w:tcPr>
            <w:tcW w:w="506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760</w:t>
            </w:r>
          </w:p>
        </w:tc>
      </w:tr>
    </w:tbl>
    <w:p w:rsidR="007A24C1" w:rsidRPr="007A24C1" w:rsidRDefault="007A24C1" w:rsidP="007A24C1">
      <w:pPr>
        <w:pStyle w:val="aff4"/>
        <w:jc w:val="center"/>
        <w:rPr>
          <w:color w:val="000000" w:themeColor="text1"/>
          <w:sz w:val="28"/>
          <w:szCs w:val="28"/>
        </w:rPr>
      </w:pPr>
    </w:p>
    <w:tbl>
      <w:tblPr>
        <w:tblStyle w:val="afc"/>
        <w:tblW w:w="5387" w:type="dxa"/>
        <w:tblInd w:w="4786" w:type="dxa"/>
        <w:tblLook w:val="01E0"/>
      </w:tblPr>
      <w:tblGrid>
        <w:gridCol w:w="5387"/>
      </w:tblGrid>
      <w:tr w:rsidR="007A24C1" w:rsidRPr="007A24C1" w:rsidTr="008652C3">
        <w:tc>
          <w:tcPr>
            <w:tcW w:w="5387" w:type="dxa"/>
            <w:tcBorders>
              <w:top w:val="nil"/>
              <w:left w:val="nil"/>
              <w:bottom w:val="nil"/>
              <w:right w:val="nil"/>
            </w:tcBorders>
          </w:tcPr>
          <w:p w:rsidR="007A24C1" w:rsidRPr="007A24C1" w:rsidRDefault="007A24C1" w:rsidP="008652C3">
            <w:pPr>
              <w:rPr>
                <w:color w:val="000000" w:themeColor="text1"/>
                <w:sz w:val="28"/>
                <w:szCs w:val="28"/>
              </w:rPr>
            </w:pPr>
            <w:r w:rsidRPr="007A24C1">
              <w:rPr>
                <w:color w:val="000000" w:themeColor="text1"/>
                <w:sz w:val="28"/>
                <w:szCs w:val="28"/>
              </w:rPr>
              <w:t xml:space="preserve">Приложение № 3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утвержденных решением Совета поселения </w:t>
            </w:r>
          </w:p>
          <w:p w:rsidR="007A24C1" w:rsidRPr="007A24C1" w:rsidRDefault="007A24C1" w:rsidP="008652C3">
            <w:pPr>
              <w:rPr>
                <w:color w:val="000000" w:themeColor="text1"/>
                <w:sz w:val="28"/>
                <w:szCs w:val="28"/>
              </w:rPr>
            </w:pPr>
            <w:r w:rsidRPr="007A24C1">
              <w:rPr>
                <w:color w:val="000000" w:themeColor="text1"/>
                <w:sz w:val="28"/>
                <w:szCs w:val="28"/>
              </w:rPr>
              <w:t>от 12.10.2017 г. № 61</w:t>
            </w:r>
          </w:p>
        </w:tc>
      </w:tr>
    </w:tbl>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pStyle w:val="ConsPlusNormal"/>
        <w:widowControl/>
        <w:ind w:firstLine="0"/>
        <w:jc w:val="center"/>
        <w:outlineLvl w:val="2"/>
        <w:rPr>
          <w:rFonts w:ascii="Times New Roman" w:hAnsi="Times New Roman" w:cs="Times New Roman"/>
          <w:b/>
          <w:color w:val="000000" w:themeColor="text1"/>
          <w:sz w:val="28"/>
          <w:szCs w:val="28"/>
        </w:rPr>
      </w:pPr>
    </w:p>
    <w:p w:rsidR="007A24C1" w:rsidRPr="007A24C1" w:rsidRDefault="007A24C1" w:rsidP="007A24C1">
      <w:pPr>
        <w:pStyle w:val="ConsPlusNormal"/>
        <w:widowControl/>
        <w:ind w:firstLine="0"/>
        <w:jc w:val="center"/>
        <w:rPr>
          <w:rFonts w:ascii="Times New Roman" w:hAnsi="Times New Roman" w:cs="Times New Roman"/>
          <w:color w:val="000000" w:themeColor="text1"/>
          <w:sz w:val="28"/>
          <w:szCs w:val="28"/>
        </w:rPr>
      </w:pPr>
    </w:p>
    <w:p w:rsidR="007A24C1" w:rsidRPr="007A24C1" w:rsidRDefault="007A24C1" w:rsidP="007A24C1">
      <w:pPr>
        <w:pStyle w:val="aff4"/>
        <w:jc w:val="center"/>
        <w:rPr>
          <w:rStyle w:val="aff8"/>
          <w:color w:val="000000" w:themeColor="text1"/>
          <w:sz w:val="28"/>
          <w:szCs w:val="28"/>
        </w:rPr>
      </w:pPr>
      <w:r w:rsidRPr="007A24C1">
        <w:rPr>
          <w:rStyle w:val="aff8"/>
          <w:color w:val="000000" w:themeColor="text1"/>
          <w:sz w:val="28"/>
          <w:szCs w:val="28"/>
        </w:rPr>
        <w:t>Таблица 1. Минимальные расстояния безопасности при размещении игрового оборудования</w:t>
      </w:r>
    </w:p>
    <w:p w:rsidR="007A24C1" w:rsidRPr="007A24C1" w:rsidRDefault="007A24C1" w:rsidP="007A24C1">
      <w:pPr>
        <w:pStyle w:val="aff4"/>
        <w:jc w:val="center"/>
        <w:rPr>
          <w:rStyle w:val="aff8"/>
          <w:color w:val="000000" w:themeColor="text1"/>
          <w:sz w:val="28"/>
          <w:szCs w:val="28"/>
        </w:rPr>
      </w:pPr>
    </w:p>
    <w:tbl>
      <w:tblPr>
        <w:tblStyle w:val="afc"/>
        <w:tblW w:w="0" w:type="auto"/>
        <w:tblLook w:val="01E0"/>
      </w:tblPr>
      <w:tblGrid>
        <w:gridCol w:w="5069"/>
        <w:gridCol w:w="5069"/>
      </w:tblGrid>
      <w:tr w:rsidR="007A24C1" w:rsidRPr="007A24C1" w:rsidTr="008652C3">
        <w:tc>
          <w:tcPr>
            <w:tcW w:w="506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Игровое оборудование</w:t>
            </w:r>
          </w:p>
        </w:tc>
        <w:tc>
          <w:tcPr>
            <w:tcW w:w="506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Минимальные расстояния</w:t>
            </w:r>
          </w:p>
        </w:tc>
      </w:tr>
      <w:tr w:rsidR="007A24C1" w:rsidRPr="007A24C1" w:rsidTr="008652C3">
        <w:tc>
          <w:tcPr>
            <w:tcW w:w="506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Качели</w:t>
            </w:r>
          </w:p>
        </w:tc>
        <w:tc>
          <w:tcPr>
            <w:tcW w:w="5069" w:type="dxa"/>
          </w:tcPr>
          <w:p w:rsidR="007A24C1" w:rsidRPr="007A24C1" w:rsidRDefault="007A24C1" w:rsidP="008652C3">
            <w:pPr>
              <w:pStyle w:val="aff4"/>
              <w:jc w:val="both"/>
              <w:rPr>
                <w:color w:val="000000" w:themeColor="text1"/>
                <w:sz w:val="28"/>
                <w:szCs w:val="28"/>
              </w:rPr>
            </w:pPr>
            <w:r w:rsidRPr="007A24C1">
              <w:rPr>
                <w:color w:val="000000" w:themeColor="text1"/>
                <w:sz w:val="28"/>
                <w:szCs w:val="28"/>
              </w:rPr>
              <w:t xml:space="preserve">Не менее </w:t>
            </w:r>
            <w:smartTag w:uri="urn:schemas-microsoft-com:office:smarttags" w:element="metricconverter">
              <w:smartTagPr>
                <w:attr w:name="ProductID" w:val="1,5 м"/>
              </w:smartTagPr>
              <w:r w:rsidRPr="007A24C1">
                <w:rPr>
                  <w:color w:val="000000" w:themeColor="text1"/>
                  <w:sz w:val="28"/>
                  <w:szCs w:val="28"/>
                </w:rPr>
                <w:t>1,5 м</w:t>
              </w:r>
            </w:smartTag>
            <w:r w:rsidRPr="007A24C1">
              <w:rPr>
                <w:color w:val="000000" w:themeColor="text1"/>
                <w:sz w:val="28"/>
                <w:szCs w:val="28"/>
              </w:rPr>
              <w:t xml:space="preserve"> в стороны от боковых конструкций и не менее </w:t>
            </w:r>
            <w:smartTag w:uri="urn:schemas-microsoft-com:office:smarttags" w:element="metricconverter">
              <w:smartTagPr>
                <w:attr w:name="ProductID" w:val="2,0 м"/>
              </w:smartTagPr>
              <w:r w:rsidRPr="007A24C1">
                <w:rPr>
                  <w:color w:val="000000" w:themeColor="text1"/>
                  <w:sz w:val="28"/>
                  <w:szCs w:val="28"/>
                </w:rPr>
                <w:t>2,0 м</w:t>
              </w:r>
            </w:smartTag>
            <w:r w:rsidRPr="007A24C1">
              <w:rPr>
                <w:color w:val="000000" w:themeColor="text1"/>
                <w:sz w:val="28"/>
                <w:szCs w:val="28"/>
              </w:rPr>
              <w:t xml:space="preserve"> вперед (назад) от крайних точек качели в состоянии наклона</w:t>
            </w:r>
          </w:p>
        </w:tc>
      </w:tr>
      <w:tr w:rsidR="007A24C1" w:rsidRPr="007A24C1" w:rsidTr="008652C3">
        <w:tc>
          <w:tcPr>
            <w:tcW w:w="506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Качалки</w:t>
            </w:r>
          </w:p>
        </w:tc>
        <w:tc>
          <w:tcPr>
            <w:tcW w:w="5069" w:type="dxa"/>
          </w:tcPr>
          <w:p w:rsidR="007A24C1" w:rsidRPr="007A24C1" w:rsidRDefault="007A24C1" w:rsidP="008652C3">
            <w:pPr>
              <w:pStyle w:val="aff4"/>
              <w:jc w:val="both"/>
              <w:rPr>
                <w:color w:val="000000" w:themeColor="text1"/>
                <w:sz w:val="28"/>
                <w:szCs w:val="28"/>
              </w:rPr>
            </w:pPr>
            <w:r w:rsidRPr="007A24C1">
              <w:rPr>
                <w:color w:val="000000" w:themeColor="text1"/>
                <w:sz w:val="28"/>
                <w:szCs w:val="28"/>
              </w:rPr>
              <w:t xml:space="preserve">Не менее </w:t>
            </w:r>
            <w:smartTag w:uri="urn:schemas-microsoft-com:office:smarttags" w:element="metricconverter">
              <w:smartTagPr>
                <w:attr w:name="ProductID" w:val="1,0 м"/>
              </w:smartTagPr>
              <w:r w:rsidRPr="007A24C1">
                <w:rPr>
                  <w:color w:val="000000" w:themeColor="text1"/>
                  <w:sz w:val="28"/>
                  <w:szCs w:val="28"/>
                </w:rPr>
                <w:t>1,0 м</w:t>
              </w:r>
            </w:smartTag>
            <w:r w:rsidRPr="007A24C1">
              <w:rPr>
                <w:color w:val="000000" w:themeColor="text1"/>
                <w:sz w:val="28"/>
                <w:szCs w:val="28"/>
              </w:rPr>
              <w:t xml:space="preserve"> в стороны от боковых конструкций и не менее </w:t>
            </w:r>
            <w:smartTag w:uri="urn:schemas-microsoft-com:office:smarttags" w:element="metricconverter">
              <w:smartTagPr>
                <w:attr w:name="ProductID" w:val="1,5 м"/>
              </w:smartTagPr>
              <w:r w:rsidRPr="007A24C1">
                <w:rPr>
                  <w:color w:val="000000" w:themeColor="text1"/>
                  <w:sz w:val="28"/>
                  <w:szCs w:val="28"/>
                </w:rPr>
                <w:t>1,5 м</w:t>
              </w:r>
            </w:smartTag>
            <w:r w:rsidRPr="007A24C1">
              <w:rPr>
                <w:color w:val="000000" w:themeColor="text1"/>
                <w:sz w:val="28"/>
                <w:szCs w:val="28"/>
              </w:rPr>
              <w:t xml:space="preserve"> вперед от крайних точек качалки в состоянии наклона</w:t>
            </w:r>
          </w:p>
        </w:tc>
      </w:tr>
      <w:tr w:rsidR="007A24C1" w:rsidRPr="007A24C1" w:rsidTr="008652C3">
        <w:tc>
          <w:tcPr>
            <w:tcW w:w="506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Карусели</w:t>
            </w:r>
          </w:p>
        </w:tc>
        <w:tc>
          <w:tcPr>
            <w:tcW w:w="5069" w:type="dxa"/>
          </w:tcPr>
          <w:p w:rsidR="007A24C1" w:rsidRPr="007A24C1" w:rsidRDefault="007A24C1" w:rsidP="008652C3">
            <w:pPr>
              <w:pStyle w:val="aff4"/>
              <w:jc w:val="both"/>
              <w:rPr>
                <w:color w:val="000000" w:themeColor="text1"/>
                <w:sz w:val="28"/>
                <w:szCs w:val="28"/>
              </w:rPr>
            </w:pPr>
            <w:r w:rsidRPr="007A24C1">
              <w:rPr>
                <w:color w:val="000000" w:themeColor="text1"/>
                <w:sz w:val="28"/>
                <w:szCs w:val="28"/>
              </w:rPr>
              <w:t xml:space="preserve">Не менее </w:t>
            </w:r>
            <w:smartTag w:uri="urn:schemas-microsoft-com:office:smarttags" w:element="metricconverter">
              <w:smartTagPr>
                <w:attr w:name="ProductID" w:val="2 м"/>
              </w:smartTagPr>
              <w:r w:rsidRPr="007A24C1">
                <w:rPr>
                  <w:color w:val="000000" w:themeColor="text1"/>
                  <w:sz w:val="28"/>
                  <w:szCs w:val="28"/>
                </w:rPr>
                <w:t>2 м</w:t>
              </w:r>
            </w:smartTag>
            <w:r w:rsidRPr="007A24C1">
              <w:rPr>
                <w:color w:val="000000" w:themeColor="text1"/>
                <w:sz w:val="28"/>
                <w:szCs w:val="28"/>
              </w:rPr>
              <w:t xml:space="preserve"> в стороны от боковых конструкций и не менее </w:t>
            </w:r>
            <w:smartTag w:uri="urn:schemas-microsoft-com:office:smarttags" w:element="metricconverter">
              <w:smartTagPr>
                <w:attr w:name="ProductID" w:val="3 м"/>
              </w:smartTagPr>
              <w:r w:rsidRPr="007A24C1">
                <w:rPr>
                  <w:color w:val="000000" w:themeColor="text1"/>
                  <w:sz w:val="28"/>
                  <w:szCs w:val="28"/>
                </w:rPr>
                <w:t>3 м</w:t>
              </w:r>
            </w:smartTag>
            <w:r w:rsidRPr="007A24C1">
              <w:rPr>
                <w:color w:val="000000" w:themeColor="text1"/>
                <w:sz w:val="28"/>
                <w:szCs w:val="28"/>
              </w:rPr>
              <w:t xml:space="preserve"> вверх от нижней вращающейся поверхности карусели</w:t>
            </w:r>
          </w:p>
        </w:tc>
      </w:tr>
      <w:tr w:rsidR="007A24C1" w:rsidRPr="007A24C1" w:rsidTr="008652C3">
        <w:tc>
          <w:tcPr>
            <w:tcW w:w="506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Горки</w:t>
            </w:r>
          </w:p>
        </w:tc>
        <w:tc>
          <w:tcPr>
            <w:tcW w:w="5069" w:type="dxa"/>
          </w:tcPr>
          <w:p w:rsidR="007A24C1" w:rsidRPr="007A24C1" w:rsidRDefault="007A24C1" w:rsidP="008652C3">
            <w:pPr>
              <w:pStyle w:val="aff4"/>
              <w:jc w:val="both"/>
              <w:rPr>
                <w:color w:val="000000" w:themeColor="text1"/>
                <w:sz w:val="28"/>
                <w:szCs w:val="28"/>
              </w:rPr>
            </w:pPr>
            <w:r w:rsidRPr="007A24C1">
              <w:rPr>
                <w:color w:val="000000" w:themeColor="text1"/>
                <w:sz w:val="28"/>
                <w:szCs w:val="28"/>
              </w:rPr>
              <w:t xml:space="preserve">Не менее </w:t>
            </w:r>
            <w:smartTag w:uri="urn:schemas-microsoft-com:office:smarttags" w:element="metricconverter">
              <w:smartTagPr>
                <w:attr w:name="ProductID" w:val="1 м"/>
              </w:smartTagPr>
              <w:r w:rsidRPr="007A24C1">
                <w:rPr>
                  <w:color w:val="000000" w:themeColor="text1"/>
                  <w:sz w:val="28"/>
                  <w:szCs w:val="28"/>
                </w:rPr>
                <w:t>1 м</w:t>
              </w:r>
            </w:smartTag>
            <w:r w:rsidRPr="007A24C1">
              <w:rPr>
                <w:color w:val="000000" w:themeColor="text1"/>
                <w:sz w:val="28"/>
                <w:szCs w:val="28"/>
              </w:rPr>
              <w:t xml:space="preserve"> от боковых сторон и </w:t>
            </w:r>
            <w:smartTag w:uri="urn:schemas-microsoft-com:office:smarttags" w:element="metricconverter">
              <w:smartTagPr>
                <w:attr w:name="ProductID" w:val="2 м"/>
              </w:smartTagPr>
              <w:r w:rsidRPr="007A24C1">
                <w:rPr>
                  <w:color w:val="000000" w:themeColor="text1"/>
                  <w:sz w:val="28"/>
                  <w:szCs w:val="28"/>
                </w:rPr>
                <w:t>2 м</w:t>
              </w:r>
            </w:smartTag>
            <w:r w:rsidRPr="007A24C1">
              <w:rPr>
                <w:color w:val="000000" w:themeColor="text1"/>
                <w:sz w:val="28"/>
                <w:szCs w:val="28"/>
              </w:rPr>
              <w:t xml:space="preserve"> вперед от нижнего края ската горки</w:t>
            </w:r>
          </w:p>
        </w:tc>
      </w:tr>
    </w:tbl>
    <w:p w:rsidR="007A24C1" w:rsidRPr="007A24C1" w:rsidRDefault="007A24C1" w:rsidP="007A24C1">
      <w:pPr>
        <w:pStyle w:val="aff4"/>
        <w:jc w:val="center"/>
        <w:rPr>
          <w:color w:val="000000" w:themeColor="text1"/>
          <w:sz w:val="28"/>
          <w:szCs w:val="28"/>
        </w:rPr>
      </w:pPr>
    </w:p>
    <w:p w:rsidR="007A24C1" w:rsidRPr="007A24C1" w:rsidRDefault="007A24C1" w:rsidP="007A24C1">
      <w:pPr>
        <w:pStyle w:val="aff4"/>
        <w:jc w:val="center"/>
        <w:rPr>
          <w:rStyle w:val="aff8"/>
          <w:color w:val="000000" w:themeColor="text1"/>
          <w:sz w:val="28"/>
          <w:szCs w:val="28"/>
        </w:rPr>
      </w:pPr>
      <w:r w:rsidRPr="007A24C1">
        <w:rPr>
          <w:rStyle w:val="aff8"/>
          <w:color w:val="000000" w:themeColor="text1"/>
          <w:sz w:val="28"/>
          <w:szCs w:val="28"/>
        </w:rPr>
        <w:t>Таблица 2. Требования к игровому оборудованию</w:t>
      </w:r>
    </w:p>
    <w:p w:rsidR="007A24C1" w:rsidRPr="007A24C1" w:rsidRDefault="007A24C1" w:rsidP="007A24C1">
      <w:pPr>
        <w:pStyle w:val="aff4"/>
        <w:jc w:val="center"/>
        <w:rPr>
          <w:rStyle w:val="aff8"/>
          <w:color w:val="000000" w:themeColor="text1"/>
          <w:sz w:val="28"/>
          <w:szCs w:val="28"/>
        </w:rPr>
      </w:pPr>
    </w:p>
    <w:tbl>
      <w:tblPr>
        <w:tblStyle w:val="afc"/>
        <w:tblW w:w="10173" w:type="dxa"/>
        <w:tblLook w:val="01E0"/>
      </w:tblPr>
      <w:tblGrid>
        <w:gridCol w:w="3227"/>
        <w:gridCol w:w="6946"/>
      </w:tblGrid>
      <w:tr w:rsidR="007A24C1" w:rsidRPr="007A24C1" w:rsidTr="008652C3">
        <w:tc>
          <w:tcPr>
            <w:tcW w:w="3227" w:type="dxa"/>
          </w:tcPr>
          <w:p w:rsidR="007A24C1" w:rsidRPr="007A24C1" w:rsidRDefault="007A24C1" w:rsidP="008652C3">
            <w:pPr>
              <w:pStyle w:val="aff4"/>
              <w:jc w:val="center"/>
              <w:rPr>
                <w:rStyle w:val="aff8"/>
                <w:color w:val="000000" w:themeColor="text1"/>
                <w:sz w:val="28"/>
                <w:szCs w:val="28"/>
              </w:rPr>
            </w:pPr>
            <w:r w:rsidRPr="007A24C1">
              <w:rPr>
                <w:color w:val="000000" w:themeColor="text1"/>
                <w:sz w:val="28"/>
                <w:szCs w:val="28"/>
              </w:rPr>
              <w:t>Игровое оборудование</w:t>
            </w:r>
          </w:p>
        </w:tc>
        <w:tc>
          <w:tcPr>
            <w:tcW w:w="6946" w:type="dxa"/>
          </w:tcPr>
          <w:p w:rsidR="007A24C1" w:rsidRPr="007A24C1" w:rsidRDefault="007A24C1" w:rsidP="008652C3">
            <w:pPr>
              <w:pStyle w:val="aff4"/>
              <w:jc w:val="center"/>
              <w:rPr>
                <w:rStyle w:val="aff8"/>
                <w:color w:val="000000" w:themeColor="text1"/>
                <w:sz w:val="28"/>
                <w:szCs w:val="28"/>
              </w:rPr>
            </w:pPr>
            <w:r w:rsidRPr="007A24C1">
              <w:rPr>
                <w:color w:val="000000" w:themeColor="text1"/>
                <w:sz w:val="28"/>
                <w:szCs w:val="28"/>
              </w:rPr>
              <w:t>Требования</w:t>
            </w:r>
          </w:p>
        </w:tc>
      </w:tr>
      <w:tr w:rsidR="007A24C1" w:rsidRPr="007A24C1" w:rsidTr="008652C3">
        <w:tc>
          <w:tcPr>
            <w:tcW w:w="3227" w:type="dxa"/>
          </w:tcPr>
          <w:p w:rsidR="007A24C1" w:rsidRPr="007A24C1" w:rsidRDefault="007A24C1" w:rsidP="008652C3">
            <w:pPr>
              <w:pStyle w:val="aff4"/>
              <w:jc w:val="center"/>
              <w:rPr>
                <w:rStyle w:val="aff8"/>
                <w:color w:val="000000" w:themeColor="text1"/>
                <w:sz w:val="28"/>
                <w:szCs w:val="28"/>
              </w:rPr>
            </w:pPr>
            <w:r w:rsidRPr="007A24C1">
              <w:rPr>
                <w:color w:val="000000" w:themeColor="text1"/>
                <w:sz w:val="28"/>
                <w:szCs w:val="28"/>
              </w:rPr>
              <w:t>Качели</w:t>
            </w:r>
          </w:p>
        </w:tc>
        <w:tc>
          <w:tcPr>
            <w:tcW w:w="6946" w:type="dxa"/>
          </w:tcPr>
          <w:p w:rsidR="007A24C1" w:rsidRPr="007A24C1" w:rsidRDefault="007A24C1" w:rsidP="008652C3">
            <w:pPr>
              <w:pStyle w:val="aff4"/>
              <w:jc w:val="both"/>
              <w:rPr>
                <w:rStyle w:val="aff8"/>
                <w:color w:val="000000" w:themeColor="text1"/>
                <w:sz w:val="28"/>
                <w:szCs w:val="28"/>
              </w:rPr>
            </w:pPr>
            <w:r w:rsidRPr="007A24C1">
              <w:rPr>
                <w:color w:val="000000" w:themeColor="text1"/>
                <w:sz w:val="28"/>
                <w:szCs w:val="28"/>
              </w:rPr>
              <w:t xml:space="preserve">Высота от уровня земли до сиденья качелей в состоянии покоя должна быть не менее </w:t>
            </w:r>
            <w:smartTag w:uri="urn:schemas-microsoft-com:office:smarttags" w:element="metricconverter">
              <w:smartTagPr>
                <w:attr w:name="ProductID" w:val="350 мм"/>
              </w:smartTagPr>
              <w:r w:rsidRPr="007A24C1">
                <w:rPr>
                  <w:color w:val="000000" w:themeColor="text1"/>
                  <w:sz w:val="28"/>
                  <w:szCs w:val="28"/>
                </w:rPr>
                <w:t>350 мм</w:t>
              </w:r>
            </w:smartTag>
            <w:r w:rsidRPr="007A24C1">
              <w:rPr>
                <w:color w:val="000000" w:themeColor="text1"/>
                <w:sz w:val="28"/>
                <w:szCs w:val="28"/>
              </w:rPr>
              <w:t xml:space="preserve"> и не более </w:t>
            </w:r>
            <w:smartTag w:uri="urn:schemas-microsoft-com:office:smarttags" w:element="metricconverter">
              <w:smartTagPr>
                <w:attr w:name="ProductID" w:val="635 мм"/>
              </w:smartTagPr>
              <w:r w:rsidRPr="007A24C1">
                <w:rPr>
                  <w:color w:val="000000" w:themeColor="text1"/>
                  <w:sz w:val="28"/>
                  <w:szCs w:val="28"/>
                </w:rPr>
                <w:t>635 мм</w:t>
              </w:r>
            </w:smartTag>
            <w:r w:rsidRPr="007A24C1">
              <w:rPr>
                <w:color w:val="000000" w:themeColor="text1"/>
                <w:sz w:val="28"/>
                <w:szCs w:val="28"/>
              </w:rPr>
              <w:t>. Допускается не более двух сидений в одной рамке качелей. В двойных качелях не должны использоваться вместе сиденье для маленьких детей (колыбель) и плоское сиденье для более старших детей.</w:t>
            </w:r>
          </w:p>
        </w:tc>
      </w:tr>
      <w:tr w:rsidR="007A24C1" w:rsidRPr="007A24C1" w:rsidTr="008652C3">
        <w:tc>
          <w:tcPr>
            <w:tcW w:w="3227"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Качалки</w:t>
            </w:r>
          </w:p>
        </w:tc>
        <w:tc>
          <w:tcPr>
            <w:tcW w:w="6946" w:type="dxa"/>
          </w:tcPr>
          <w:p w:rsidR="007A24C1" w:rsidRPr="007A24C1" w:rsidRDefault="007A24C1" w:rsidP="008652C3">
            <w:pPr>
              <w:pStyle w:val="aff4"/>
              <w:jc w:val="both"/>
              <w:rPr>
                <w:color w:val="000000" w:themeColor="text1"/>
                <w:sz w:val="28"/>
                <w:szCs w:val="28"/>
              </w:rPr>
            </w:pPr>
            <w:r w:rsidRPr="007A24C1">
              <w:rPr>
                <w:color w:val="000000" w:themeColor="text1"/>
                <w:sz w:val="28"/>
                <w:szCs w:val="28"/>
              </w:rPr>
              <w:t xml:space="preserve">Высота от земли до сиденья в состоянии равновесия должна быть 550 - </w:t>
            </w:r>
            <w:smartTag w:uri="urn:schemas-microsoft-com:office:smarttags" w:element="metricconverter">
              <w:smartTagPr>
                <w:attr w:name="ProductID" w:val="750 мм"/>
              </w:smartTagPr>
              <w:r w:rsidRPr="007A24C1">
                <w:rPr>
                  <w:color w:val="000000" w:themeColor="text1"/>
                  <w:sz w:val="28"/>
                  <w:szCs w:val="28"/>
                </w:rPr>
                <w:t>750 мм</w:t>
              </w:r>
            </w:smartTag>
            <w:r w:rsidRPr="007A24C1">
              <w:rPr>
                <w:color w:val="000000" w:themeColor="text1"/>
                <w:sz w:val="28"/>
                <w:szCs w:val="28"/>
              </w:rPr>
              <w:t xml:space="preserve">. Максимальный наклон сиденья при движении назад и вперед - не более 20 градусов. Конструкция качалки не должна допускать попадание ног сидящего в ней ребенка под опорные части качалки, не должна иметь острых углов, радиус их закругления должен составлять не менее </w:t>
            </w:r>
            <w:smartTag w:uri="urn:schemas-microsoft-com:office:smarttags" w:element="metricconverter">
              <w:smartTagPr>
                <w:attr w:name="ProductID" w:val="20 мм"/>
              </w:smartTagPr>
              <w:r w:rsidRPr="007A24C1">
                <w:rPr>
                  <w:color w:val="000000" w:themeColor="text1"/>
                  <w:sz w:val="28"/>
                  <w:szCs w:val="28"/>
                </w:rPr>
                <w:t>20 мм</w:t>
              </w:r>
            </w:smartTag>
            <w:r w:rsidRPr="007A24C1">
              <w:rPr>
                <w:color w:val="000000" w:themeColor="text1"/>
                <w:sz w:val="28"/>
                <w:szCs w:val="28"/>
              </w:rPr>
              <w:t>.</w:t>
            </w:r>
          </w:p>
        </w:tc>
      </w:tr>
      <w:tr w:rsidR="007A24C1" w:rsidRPr="007A24C1" w:rsidTr="008652C3">
        <w:tc>
          <w:tcPr>
            <w:tcW w:w="3227"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Карусели</w:t>
            </w:r>
          </w:p>
        </w:tc>
        <w:tc>
          <w:tcPr>
            <w:tcW w:w="6946" w:type="dxa"/>
          </w:tcPr>
          <w:p w:rsidR="007A24C1" w:rsidRPr="007A24C1" w:rsidRDefault="007A24C1" w:rsidP="008652C3">
            <w:pPr>
              <w:pStyle w:val="aff4"/>
              <w:jc w:val="both"/>
              <w:rPr>
                <w:color w:val="000000" w:themeColor="text1"/>
                <w:sz w:val="28"/>
                <w:szCs w:val="28"/>
              </w:rPr>
            </w:pPr>
            <w:r w:rsidRPr="007A24C1">
              <w:rPr>
                <w:color w:val="000000" w:themeColor="text1"/>
                <w:sz w:val="28"/>
                <w:szCs w:val="28"/>
              </w:rPr>
              <w:t xml:space="preserve">Минимальное расстояние от уровня земли до нижней вращающейся конструкции карусели должно быть не менее </w:t>
            </w:r>
            <w:smartTag w:uri="urn:schemas-microsoft-com:office:smarttags" w:element="metricconverter">
              <w:smartTagPr>
                <w:attr w:name="ProductID" w:val="60 мм"/>
              </w:smartTagPr>
              <w:r w:rsidRPr="007A24C1">
                <w:rPr>
                  <w:color w:val="000000" w:themeColor="text1"/>
                  <w:sz w:val="28"/>
                  <w:szCs w:val="28"/>
                </w:rPr>
                <w:t>60 мм</w:t>
              </w:r>
            </w:smartTag>
            <w:r w:rsidRPr="007A24C1">
              <w:rPr>
                <w:color w:val="000000" w:themeColor="text1"/>
                <w:sz w:val="28"/>
                <w:szCs w:val="28"/>
              </w:rPr>
              <w:t xml:space="preserve"> и не более </w:t>
            </w:r>
            <w:smartTag w:uri="urn:schemas-microsoft-com:office:smarttags" w:element="metricconverter">
              <w:smartTagPr>
                <w:attr w:name="ProductID" w:val="110 мм"/>
              </w:smartTagPr>
              <w:r w:rsidRPr="007A24C1">
                <w:rPr>
                  <w:color w:val="000000" w:themeColor="text1"/>
                  <w:sz w:val="28"/>
                  <w:szCs w:val="28"/>
                </w:rPr>
                <w:t>110 мм</w:t>
              </w:r>
            </w:smartTag>
            <w:r w:rsidRPr="007A24C1">
              <w:rPr>
                <w:color w:val="000000" w:themeColor="text1"/>
                <w:sz w:val="28"/>
                <w:szCs w:val="28"/>
              </w:rPr>
              <w:t xml:space="preserve">. Нижняя поверхность вращающейся платформы должна быть гладкой. Максимальная высота от нижнего уровня карусели до ее верхней точки составляет </w:t>
            </w:r>
            <w:smartTag w:uri="urn:schemas-microsoft-com:office:smarttags" w:element="metricconverter">
              <w:smartTagPr>
                <w:attr w:name="ProductID" w:val="1 м"/>
              </w:smartTagPr>
              <w:r w:rsidRPr="007A24C1">
                <w:rPr>
                  <w:color w:val="000000" w:themeColor="text1"/>
                  <w:sz w:val="28"/>
                  <w:szCs w:val="28"/>
                </w:rPr>
                <w:t>1 м</w:t>
              </w:r>
            </w:smartTag>
            <w:r w:rsidRPr="007A24C1">
              <w:rPr>
                <w:color w:val="000000" w:themeColor="text1"/>
                <w:sz w:val="28"/>
                <w:szCs w:val="28"/>
              </w:rPr>
              <w:t>.</w:t>
            </w:r>
          </w:p>
        </w:tc>
      </w:tr>
      <w:tr w:rsidR="007A24C1" w:rsidRPr="007A24C1" w:rsidTr="008652C3">
        <w:tc>
          <w:tcPr>
            <w:tcW w:w="3227"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Горки</w:t>
            </w:r>
          </w:p>
        </w:tc>
        <w:tc>
          <w:tcPr>
            <w:tcW w:w="6946" w:type="dxa"/>
          </w:tcPr>
          <w:p w:rsidR="007A24C1" w:rsidRPr="007A24C1" w:rsidRDefault="007A24C1" w:rsidP="008652C3">
            <w:pPr>
              <w:pStyle w:val="aff4"/>
              <w:jc w:val="both"/>
              <w:rPr>
                <w:color w:val="000000" w:themeColor="text1"/>
                <w:sz w:val="28"/>
                <w:szCs w:val="28"/>
              </w:rPr>
            </w:pPr>
            <w:r w:rsidRPr="007A24C1">
              <w:rPr>
                <w:color w:val="000000" w:themeColor="text1"/>
                <w:sz w:val="28"/>
                <w:szCs w:val="28"/>
              </w:rPr>
              <w:t xml:space="preserve">Доступ к горке осуществляется через лестницу, лазательную секцию или другие приспособления. Высота ската отдельно стоящей горки не должна превышать </w:t>
            </w:r>
            <w:smartTag w:uri="urn:schemas-microsoft-com:office:smarttags" w:element="metricconverter">
              <w:smartTagPr>
                <w:attr w:name="ProductID" w:val="2,5 м"/>
              </w:smartTagPr>
              <w:r w:rsidRPr="007A24C1">
                <w:rPr>
                  <w:color w:val="000000" w:themeColor="text1"/>
                  <w:sz w:val="28"/>
                  <w:szCs w:val="28"/>
                </w:rPr>
                <w:t>2,5 м</w:t>
              </w:r>
            </w:smartTag>
            <w:r w:rsidRPr="007A24C1">
              <w:rPr>
                <w:color w:val="000000" w:themeColor="text1"/>
                <w:sz w:val="28"/>
                <w:szCs w:val="28"/>
              </w:rPr>
              <w:t xml:space="preserve"> вне зависимости от вида доступа. Ширина открытой и прямой горки не менее </w:t>
            </w:r>
            <w:smartTag w:uri="urn:schemas-microsoft-com:office:smarttags" w:element="metricconverter">
              <w:smartTagPr>
                <w:attr w:name="ProductID" w:val="700 мм"/>
              </w:smartTagPr>
              <w:r w:rsidRPr="007A24C1">
                <w:rPr>
                  <w:color w:val="000000" w:themeColor="text1"/>
                  <w:sz w:val="28"/>
                  <w:szCs w:val="28"/>
                </w:rPr>
                <w:t>700 мм</w:t>
              </w:r>
            </w:smartTag>
            <w:r w:rsidRPr="007A24C1">
              <w:rPr>
                <w:color w:val="000000" w:themeColor="text1"/>
                <w:sz w:val="28"/>
                <w:szCs w:val="28"/>
              </w:rPr>
              <w:t xml:space="preserve"> и не более </w:t>
            </w:r>
            <w:smartTag w:uri="urn:schemas-microsoft-com:office:smarttags" w:element="metricconverter">
              <w:smartTagPr>
                <w:attr w:name="ProductID" w:val="950 мм"/>
              </w:smartTagPr>
              <w:r w:rsidRPr="007A24C1">
                <w:rPr>
                  <w:color w:val="000000" w:themeColor="text1"/>
                  <w:sz w:val="28"/>
                  <w:szCs w:val="28"/>
                </w:rPr>
                <w:t>950 мм</w:t>
              </w:r>
            </w:smartTag>
            <w:r w:rsidRPr="007A24C1">
              <w:rPr>
                <w:color w:val="000000" w:themeColor="text1"/>
                <w:sz w:val="28"/>
                <w:szCs w:val="28"/>
              </w:rPr>
              <w:t xml:space="preserve">. Стартовая площадка - не менее </w:t>
            </w:r>
            <w:smartTag w:uri="urn:schemas-microsoft-com:office:smarttags" w:element="metricconverter">
              <w:smartTagPr>
                <w:attr w:name="ProductID" w:val="300 мм"/>
              </w:smartTagPr>
              <w:r w:rsidRPr="007A24C1">
                <w:rPr>
                  <w:color w:val="000000" w:themeColor="text1"/>
                  <w:sz w:val="28"/>
                  <w:szCs w:val="28"/>
                </w:rPr>
                <w:t>300 мм</w:t>
              </w:r>
            </w:smartTag>
            <w:r w:rsidRPr="007A24C1">
              <w:rPr>
                <w:color w:val="000000" w:themeColor="text1"/>
                <w:sz w:val="28"/>
                <w:szCs w:val="28"/>
              </w:rPr>
              <w:t xml:space="preserve"> длиной с уклоном до 5 градусов, но, как правило, ширина площадки должна быть равна горизонтальной проекции участка скольжения. На отдельно стоящей горке высота бокового ограждения на стартовой площадке должна быть не менее </w:t>
            </w:r>
            <w:smartTag w:uri="urn:schemas-microsoft-com:office:smarttags" w:element="metricconverter">
              <w:smartTagPr>
                <w:attr w:name="ProductID" w:val="0,15 м"/>
              </w:smartTagPr>
              <w:r w:rsidRPr="007A24C1">
                <w:rPr>
                  <w:color w:val="000000" w:themeColor="text1"/>
                  <w:sz w:val="28"/>
                  <w:szCs w:val="28"/>
                </w:rPr>
                <w:t>0,15 м</w:t>
              </w:r>
            </w:smartTag>
            <w:r w:rsidRPr="007A24C1">
              <w:rPr>
                <w:color w:val="000000" w:themeColor="text1"/>
                <w:sz w:val="28"/>
                <w:szCs w:val="28"/>
              </w:rPr>
              <w:t xml:space="preserve">. Угол наклона участка скольжения не должен превышать 60 градусов в любой точке. На конечном участке ската средний наклон не должен превышать 10 градусов. Край ската горки должен подгибаться по направлению к земле с радиусом не менее </w:t>
            </w:r>
            <w:smartTag w:uri="urn:schemas-microsoft-com:office:smarttags" w:element="metricconverter">
              <w:smartTagPr>
                <w:attr w:name="ProductID" w:val="50 мм"/>
              </w:smartTagPr>
              <w:r w:rsidRPr="007A24C1">
                <w:rPr>
                  <w:color w:val="000000" w:themeColor="text1"/>
                  <w:sz w:val="28"/>
                  <w:szCs w:val="28"/>
                </w:rPr>
                <w:t>50 мм</w:t>
              </w:r>
            </w:smartTag>
            <w:r w:rsidRPr="007A24C1">
              <w:rPr>
                <w:color w:val="000000" w:themeColor="text1"/>
                <w:sz w:val="28"/>
                <w:szCs w:val="28"/>
              </w:rPr>
              <w:t xml:space="preserve"> и углом загиба не менее 100 градусов. Расстояние от края ската горки до земли должно быть не более </w:t>
            </w:r>
            <w:smartTag w:uri="urn:schemas-microsoft-com:office:smarttags" w:element="metricconverter">
              <w:smartTagPr>
                <w:attr w:name="ProductID" w:val="100 мм"/>
              </w:smartTagPr>
              <w:r w:rsidRPr="007A24C1">
                <w:rPr>
                  <w:color w:val="000000" w:themeColor="text1"/>
                  <w:sz w:val="28"/>
                  <w:szCs w:val="28"/>
                </w:rPr>
                <w:t>100 мм</w:t>
              </w:r>
            </w:smartTag>
            <w:r w:rsidRPr="007A24C1">
              <w:rPr>
                <w:color w:val="000000" w:themeColor="text1"/>
                <w:sz w:val="28"/>
                <w:szCs w:val="28"/>
              </w:rPr>
              <w:t xml:space="preserve">. Высота ограждающего бортика на конечном участке при длине участка скольжения менее </w:t>
            </w:r>
            <w:smartTag w:uri="urn:schemas-microsoft-com:office:smarttags" w:element="metricconverter">
              <w:smartTagPr>
                <w:attr w:name="ProductID" w:val="1,5 м"/>
              </w:smartTagPr>
              <w:r w:rsidRPr="007A24C1">
                <w:rPr>
                  <w:color w:val="000000" w:themeColor="text1"/>
                  <w:sz w:val="28"/>
                  <w:szCs w:val="28"/>
                </w:rPr>
                <w:t>1,5 м</w:t>
              </w:r>
            </w:smartTag>
            <w:r w:rsidRPr="007A24C1">
              <w:rPr>
                <w:color w:val="000000" w:themeColor="text1"/>
                <w:sz w:val="28"/>
                <w:szCs w:val="28"/>
              </w:rPr>
              <w:t xml:space="preserve"> - не более </w:t>
            </w:r>
            <w:smartTag w:uri="urn:schemas-microsoft-com:office:smarttags" w:element="metricconverter">
              <w:smartTagPr>
                <w:attr w:name="ProductID" w:val="200 мм"/>
              </w:smartTagPr>
              <w:r w:rsidRPr="007A24C1">
                <w:rPr>
                  <w:color w:val="000000" w:themeColor="text1"/>
                  <w:sz w:val="28"/>
                  <w:szCs w:val="28"/>
                </w:rPr>
                <w:t>200 мм</w:t>
              </w:r>
            </w:smartTag>
            <w:r w:rsidRPr="007A24C1">
              <w:rPr>
                <w:color w:val="000000" w:themeColor="text1"/>
                <w:sz w:val="28"/>
                <w:szCs w:val="28"/>
              </w:rPr>
              <w:t xml:space="preserve">, при длине </w:t>
            </w:r>
            <w:r w:rsidRPr="007A24C1">
              <w:rPr>
                <w:color w:val="000000" w:themeColor="text1"/>
                <w:sz w:val="28"/>
                <w:szCs w:val="28"/>
              </w:rPr>
              <w:lastRenderedPageBreak/>
              <w:t xml:space="preserve">участка скольжения более </w:t>
            </w:r>
            <w:smartTag w:uri="urn:schemas-microsoft-com:office:smarttags" w:element="metricconverter">
              <w:smartTagPr>
                <w:attr w:name="ProductID" w:val="1,5 м"/>
              </w:smartTagPr>
              <w:r w:rsidRPr="007A24C1">
                <w:rPr>
                  <w:color w:val="000000" w:themeColor="text1"/>
                  <w:sz w:val="28"/>
                  <w:szCs w:val="28"/>
                </w:rPr>
                <w:t>1,5 м</w:t>
              </w:r>
            </w:smartTag>
            <w:r w:rsidRPr="007A24C1">
              <w:rPr>
                <w:color w:val="000000" w:themeColor="text1"/>
                <w:sz w:val="28"/>
                <w:szCs w:val="28"/>
              </w:rPr>
              <w:t xml:space="preserve"> - не более </w:t>
            </w:r>
            <w:smartTag w:uri="urn:schemas-microsoft-com:office:smarttags" w:element="metricconverter">
              <w:smartTagPr>
                <w:attr w:name="ProductID" w:val="350 мм"/>
              </w:smartTagPr>
              <w:r w:rsidRPr="007A24C1">
                <w:rPr>
                  <w:color w:val="000000" w:themeColor="text1"/>
                  <w:sz w:val="28"/>
                  <w:szCs w:val="28"/>
                </w:rPr>
                <w:t>350 мм</w:t>
              </w:r>
            </w:smartTag>
            <w:r w:rsidRPr="007A24C1">
              <w:rPr>
                <w:color w:val="000000" w:themeColor="text1"/>
                <w:sz w:val="28"/>
                <w:szCs w:val="28"/>
              </w:rPr>
              <w:t xml:space="preserve">. Горка-тоннель должна иметь минимальную высоту и ширину </w:t>
            </w:r>
            <w:smartTag w:uri="urn:schemas-microsoft-com:office:smarttags" w:element="metricconverter">
              <w:smartTagPr>
                <w:attr w:name="ProductID" w:val="750 мм"/>
              </w:smartTagPr>
              <w:r w:rsidRPr="007A24C1">
                <w:rPr>
                  <w:color w:val="000000" w:themeColor="text1"/>
                  <w:sz w:val="28"/>
                  <w:szCs w:val="28"/>
                </w:rPr>
                <w:t>750 мм</w:t>
              </w:r>
            </w:smartTag>
            <w:r w:rsidRPr="007A24C1">
              <w:rPr>
                <w:color w:val="000000" w:themeColor="text1"/>
                <w:sz w:val="28"/>
                <w:szCs w:val="28"/>
              </w:rPr>
              <w:t>.</w:t>
            </w:r>
          </w:p>
        </w:tc>
      </w:tr>
    </w:tbl>
    <w:p w:rsidR="007A24C1" w:rsidRPr="007A24C1" w:rsidRDefault="007A24C1" w:rsidP="007A24C1">
      <w:pPr>
        <w:pStyle w:val="aff4"/>
        <w:rPr>
          <w:rStyle w:val="aff8"/>
          <w:color w:val="000000" w:themeColor="text1"/>
          <w:sz w:val="28"/>
          <w:szCs w:val="28"/>
        </w:rPr>
      </w:pPr>
    </w:p>
    <w:tbl>
      <w:tblPr>
        <w:tblStyle w:val="afc"/>
        <w:tblW w:w="4677" w:type="dxa"/>
        <w:tblInd w:w="5637" w:type="dxa"/>
        <w:tblLook w:val="01E0"/>
      </w:tblPr>
      <w:tblGrid>
        <w:gridCol w:w="4677"/>
      </w:tblGrid>
      <w:tr w:rsidR="007A24C1" w:rsidRPr="007A24C1" w:rsidTr="008652C3">
        <w:tc>
          <w:tcPr>
            <w:tcW w:w="4677" w:type="dxa"/>
            <w:tcBorders>
              <w:top w:val="nil"/>
              <w:left w:val="nil"/>
              <w:bottom w:val="nil"/>
              <w:right w:val="nil"/>
            </w:tcBorders>
          </w:tcPr>
          <w:p w:rsidR="007A24C1" w:rsidRPr="007A24C1" w:rsidRDefault="007A24C1" w:rsidP="008652C3">
            <w:pPr>
              <w:rPr>
                <w:color w:val="000000" w:themeColor="text1"/>
                <w:sz w:val="28"/>
                <w:szCs w:val="28"/>
              </w:rPr>
            </w:pPr>
            <w:r w:rsidRPr="007A24C1">
              <w:rPr>
                <w:color w:val="000000" w:themeColor="text1"/>
                <w:sz w:val="28"/>
                <w:szCs w:val="28"/>
              </w:rPr>
              <w:t xml:space="preserve">Приложение № 4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утвержденных решением Совета поселения </w:t>
            </w:r>
          </w:p>
          <w:p w:rsidR="007A24C1" w:rsidRPr="007A24C1" w:rsidRDefault="007A24C1" w:rsidP="008652C3">
            <w:pPr>
              <w:pStyle w:val="ConsPlusNormal"/>
              <w:widowControl/>
              <w:ind w:firstLine="0"/>
              <w:jc w:val="both"/>
              <w:outlineLvl w:val="2"/>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от 12.10.2017 г. № 61</w:t>
            </w:r>
          </w:p>
        </w:tc>
      </w:tr>
    </w:tbl>
    <w:p w:rsidR="007A24C1" w:rsidRPr="007A24C1" w:rsidRDefault="007A24C1" w:rsidP="007A24C1">
      <w:pPr>
        <w:pStyle w:val="aff4"/>
        <w:rPr>
          <w:rStyle w:val="aff8"/>
          <w:color w:val="000000" w:themeColor="text1"/>
          <w:sz w:val="28"/>
          <w:szCs w:val="28"/>
        </w:rPr>
      </w:pPr>
    </w:p>
    <w:p w:rsidR="007A24C1" w:rsidRPr="007A24C1" w:rsidRDefault="007A24C1" w:rsidP="007A24C1">
      <w:pPr>
        <w:pStyle w:val="aff4"/>
        <w:jc w:val="center"/>
        <w:rPr>
          <w:rStyle w:val="aff8"/>
          <w:color w:val="000000" w:themeColor="text1"/>
          <w:sz w:val="28"/>
          <w:szCs w:val="28"/>
        </w:rPr>
      </w:pPr>
      <w:r w:rsidRPr="007A24C1">
        <w:rPr>
          <w:rStyle w:val="aff8"/>
          <w:color w:val="000000" w:themeColor="text1"/>
          <w:sz w:val="28"/>
          <w:szCs w:val="28"/>
        </w:rPr>
        <w:t>Расчет ширины пешеходных коммуникаций</w:t>
      </w:r>
    </w:p>
    <w:p w:rsidR="007A24C1" w:rsidRPr="007A24C1" w:rsidRDefault="007A24C1" w:rsidP="007A24C1">
      <w:pPr>
        <w:pStyle w:val="aff4"/>
        <w:rPr>
          <w:color w:val="000000" w:themeColor="text1"/>
          <w:sz w:val="28"/>
          <w:szCs w:val="28"/>
        </w:rPr>
      </w:pPr>
      <w:r w:rsidRPr="007A24C1">
        <w:rPr>
          <w:color w:val="000000" w:themeColor="text1"/>
          <w:sz w:val="28"/>
          <w:szCs w:val="28"/>
        </w:rPr>
        <w:t> </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Расчет ширины тротуаров и других пешеходных коммуникаций рекомендуется производить по формуле:</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 xml:space="preserve"> </w:t>
      </w:r>
    </w:p>
    <w:p w:rsidR="007A24C1" w:rsidRPr="007A24C1" w:rsidRDefault="007A24C1" w:rsidP="007A24C1">
      <w:pPr>
        <w:pStyle w:val="aff4"/>
        <w:spacing w:before="0" w:beforeAutospacing="0" w:after="0" w:afterAutospacing="0"/>
        <w:ind w:firstLine="708"/>
        <w:jc w:val="center"/>
        <w:rPr>
          <w:color w:val="000000" w:themeColor="text1"/>
          <w:sz w:val="28"/>
          <w:szCs w:val="28"/>
        </w:rPr>
      </w:pPr>
      <w:r w:rsidRPr="007A24C1">
        <w:rPr>
          <w:b/>
          <w:bCs/>
          <w:i/>
          <w:iCs/>
          <w:color w:val="000000" w:themeColor="text1"/>
          <w:sz w:val="28"/>
          <w:szCs w:val="28"/>
        </w:rPr>
        <w:t>В =</w:t>
      </w:r>
      <w:r w:rsidRPr="007A24C1">
        <w:rPr>
          <w:color w:val="000000" w:themeColor="text1"/>
          <w:sz w:val="28"/>
          <w:szCs w:val="28"/>
        </w:rPr>
        <w:t xml:space="preserve"> </w:t>
      </w:r>
      <w:r w:rsidRPr="007A24C1">
        <w:rPr>
          <w:b/>
          <w:bCs/>
          <w:i/>
          <w:iCs/>
          <w:color w:val="000000" w:themeColor="text1"/>
          <w:sz w:val="28"/>
          <w:szCs w:val="28"/>
        </w:rPr>
        <w:t>х N х к/р</w:t>
      </w:r>
    </w:p>
    <w:p w:rsidR="007A24C1" w:rsidRPr="007A24C1" w:rsidRDefault="007A24C1" w:rsidP="007A24C1">
      <w:pPr>
        <w:pStyle w:val="aff4"/>
        <w:spacing w:before="0" w:beforeAutospacing="0" w:after="0" w:afterAutospacing="0"/>
        <w:ind w:firstLine="708"/>
        <w:jc w:val="both"/>
        <w:rPr>
          <w:color w:val="000000" w:themeColor="text1"/>
          <w:sz w:val="28"/>
          <w:szCs w:val="28"/>
        </w:rPr>
      </w:pPr>
      <w:r w:rsidRPr="007A24C1">
        <w:rPr>
          <w:color w:val="000000" w:themeColor="text1"/>
          <w:sz w:val="28"/>
          <w:szCs w:val="28"/>
        </w:rPr>
        <w:t>где:</w:t>
      </w:r>
    </w:p>
    <w:p w:rsidR="007A24C1" w:rsidRPr="007A24C1" w:rsidRDefault="007A24C1" w:rsidP="007A24C1">
      <w:pPr>
        <w:pStyle w:val="aff4"/>
        <w:spacing w:before="0" w:beforeAutospacing="0" w:after="0" w:afterAutospacing="0"/>
        <w:jc w:val="both"/>
        <w:rPr>
          <w:color w:val="000000" w:themeColor="text1"/>
          <w:sz w:val="28"/>
          <w:szCs w:val="28"/>
        </w:rPr>
      </w:pPr>
      <w:r w:rsidRPr="007A24C1">
        <w:rPr>
          <w:color w:val="000000" w:themeColor="text1"/>
          <w:sz w:val="28"/>
          <w:szCs w:val="28"/>
        </w:rPr>
        <w:t>B - расчетная ширина пешеходной коммуникации, м;</w:t>
      </w:r>
    </w:p>
    <w:p w:rsidR="007A24C1" w:rsidRPr="007A24C1" w:rsidRDefault="007A24C1" w:rsidP="007A24C1">
      <w:pPr>
        <w:pStyle w:val="aff4"/>
        <w:spacing w:before="0" w:beforeAutospacing="0" w:after="0" w:afterAutospacing="0"/>
        <w:jc w:val="both"/>
        <w:rPr>
          <w:color w:val="000000" w:themeColor="text1"/>
          <w:sz w:val="28"/>
          <w:szCs w:val="28"/>
        </w:rPr>
      </w:pPr>
      <w:r w:rsidRPr="007A24C1">
        <w:rPr>
          <w:color w:val="000000" w:themeColor="text1"/>
          <w:sz w:val="28"/>
          <w:szCs w:val="28"/>
        </w:rPr>
        <w:t xml:space="preserve">х - стандартная ширина одной полосы пешеходного движения, равная </w:t>
      </w:r>
      <w:smartTag w:uri="urn:schemas-microsoft-com:office:smarttags" w:element="metricconverter">
        <w:smartTagPr>
          <w:attr w:name="ProductID" w:val="0,75 м"/>
        </w:smartTagPr>
        <w:r w:rsidRPr="007A24C1">
          <w:rPr>
            <w:color w:val="000000" w:themeColor="text1"/>
            <w:sz w:val="28"/>
            <w:szCs w:val="28"/>
          </w:rPr>
          <w:t>0,75 м</w:t>
        </w:r>
      </w:smartTag>
      <w:r w:rsidRPr="007A24C1">
        <w:rPr>
          <w:color w:val="000000" w:themeColor="text1"/>
          <w:sz w:val="28"/>
          <w:szCs w:val="28"/>
        </w:rPr>
        <w:t>;</w:t>
      </w:r>
    </w:p>
    <w:p w:rsidR="007A24C1" w:rsidRPr="007A24C1" w:rsidRDefault="007A24C1" w:rsidP="007A24C1">
      <w:pPr>
        <w:pStyle w:val="aff4"/>
        <w:spacing w:before="0" w:beforeAutospacing="0" w:after="0" w:afterAutospacing="0"/>
        <w:jc w:val="both"/>
        <w:rPr>
          <w:color w:val="000000" w:themeColor="text1"/>
          <w:sz w:val="28"/>
          <w:szCs w:val="28"/>
        </w:rPr>
      </w:pPr>
      <w:r w:rsidRPr="007A24C1">
        <w:rPr>
          <w:color w:val="000000" w:themeColor="text1"/>
          <w:sz w:val="28"/>
          <w:szCs w:val="28"/>
        </w:rPr>
        <w:t>N - фактическая интенсивность пешеходного движения в часы «пик», суммарная по двум направлениям на участке устройства пешеходной коммуникации, чел./час (определяется на основе данных натурных обследований);</w:t>
      </w:r>
    </w:p>
    <w:p w:rsidR="007A24C1" w:rsidRPr="007A24C1" w:rsidRDefault="007A24C1" w:rsidP="007A24C1">
      <w:pPr>
        <w:pStyle w:val="aff4"/>
        <w:spacing w:before="0" w:beforeAutospacing="0" w:after="0" w:afterAutospacing="0"/>
        <w:jc w:val="both"/>
        <w:rPr>
          <w:color w:val="000000" w:themeColor="text1"/>
          <w:sz w:val="28"/>
          <w:szCs w:val="28"/>
        </w:rPr>
      </w:pPr>
      <w:r w:rsidRPr="007A24C1">
        <w:rPr>
          <w:color w:val="000000" w:themeColor="text1"/>
          <w:sz w:val="28"/>
          <w:szCs w:val="28"/>
        </w:rPr>
        <w:t>k - коэффициент перспективного изменения интенсивности пешеходного движения (устанавливается на основе анализа градостроительного развития территории);</w:t>
      </w:r>
    </w:p>
    <w:p w:rsidR="007A24C1" w:rsidRPr="007A24C1" w:rsidRDefault="007A24C1" w:rsidP="007A24C1">
      <w:pPr>
        <w:pStyle w:val="aff4"/>
        <w:spacing w:before="0" w:beforeAutospacing="0" w:after="0" w:afterAutospacing="0"/>
        <w:jc w:val="both"/>
        <w:rPr>
          <w:color w:val="000000" w:themeColor="text1"/>
          <w:sz w:val="28"/>
          <w:szCs w:val="28"/>
        </w:rPr>
      </w:pPr>
      <w:r w:rsidRPr="007A24C1">
        <w:rPr>
          <w:color w:val="000000" w:themeColor="text1"/>
          <w:sz w:val="28"/>
          <w:szCs w:val="28"/>
        </w:rPr>
        <w:t>p - нормативная пропускная способность одной стандартной полосы пешеходной коммуникации, чел./час, которую рекомендуется определять по таблице:</w:t>
      </w:r>
    </w:p>
    <w:p w:rsidR="007A24C1" w:rsidRPr="007A24C1" w:rsidRDefault="007A24C1" w:rsidP="007A24C1">
      <w:pPr>
        <w:pStyle w:val="aff4"/>
        <w:spacing w:before="0" w:beforeAutospacing="0" w:after="0" w:afterAutospacing="0"/>
        <w:jc w:val="both"/>
        <w:rPr>
          <w:color w:val="000000" w:themeColor="text1"/>
          <w:sz w:val="28"/>
          <w:szCs w:val="28"/>
        </w:rPr>
      </w:pPr>
      <w:r w:rsidRPr="007A24C1">
        <w:rPr>
          <w:color w:val="000000" w:themeColor="text1"/>
          <w:sz w:val="28"/>
          <w:szCs w:val="28"/>
        </w:rPr>
        <w:t> </w:t>
      </w:r>
    </w:p>
    <w:p w:rsidR="007A24C1" w:rsidRPr="007A24C1" w:rsidRDefault="007A24C1" w:rsidP="007A24C1">
      <w:pPr>
        <w:pStyle w:val="aff4"/>
        <w:spacing w:before="0" w:beforeAutospacing="0" w:after="0" w:afterAutospacing="0"/>
        <w:jc w:val="center"/>
        <w:rPr>
          <w:b/>
          <w:color w:val="000000" w:themeColor="text1"/>
          <w:sz w:val="28"/>
          <w:szCs w:val="28"/>
        </w:rPr>
      </w:pPr>
      <w:r w:rsidRPr="007A24C1">
        <w:rPr>
          <w:b/>
          <w:color w:val="000000" w:themeColor="text1"/>
          <w:sz w:val="28"/>
          <w:szCs w:val="28"/>
        </w:rPr>
        <w:t>Пропускная способность пешеходных коммуникаций</w:t>
      </w:r>
    </w:p>
    <w:p w:rsidR="007A24C1" w:rsidRPr="007A24C1" w:rsidRDefault="007A24C1" w:rsidP="007A24C1">
      <w:pPr>
        <w:pStyle w:val="aff4"/>
        <w:spacing w:before="0" w:beforeAutospacing="0" w:after="0" w:afterAutospacing="0"/>
        <w:jc w:val="right"/>
        <w:rPr>
          <w:color w:val="000000" w:themeColor="text1"/>
          <w:sz w:val="28"/>
          <w:szCs w:val="28"/>
        </w:rPr>
      </w:pPr>
      <w:r w:rsidRPr="007A24C1">
        <w:rPr>
          <w:color w:val="000000" w:themeColor="text1"/>
          <w:sz w:val="28"/>
          <w:szCs w:val="28"/>
        </w:rPr>
        <w:t>Человек в час</w:t>
      </w:r>
    </w:p>
    <w:tbl>
      <w:tblPr>
        <w:tblStyle w:val="afc"/>
        <w:tblW w:w="0" w:type="auto"/>
        <w:tblLook w:val="01E0"/>
      </w:tblPr>
      <w:tblGrid>
        <w:gridCol w:w="5069"/>
        <w:gridCol w:w="5069"/>
      </w:tblGrid>
      <w:tr w:rsidR="007A24C1" w:rsidRPr="007A24C1" w:rsidTr="008652C3">
        <w:tc>
          <w:tcPr>
            <w:tcW w:w="506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Элементы пешеходных коммуникаций</w:t>
            </w:r>
          </w:p>
        </w:tc>
        <w:tc>
          <w:tcPr>
            <w:tcW w:w="5069" w:type="dxa"/>
            <w:vAlign w:val="center"/>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Пропускная способность одной полосы движения</w:t>
            </w:r>
          </w:p>
        </w:tc>
      </w:tr>
      <w:tr w:rsidR="007A24C1" w:rsidRPr="007A24C1" w:rsidTr="008652C3">
        <w:tc>
          <w:tcPr>
            <w:tcW w:w="5069" w:type="dxa"/>
          </w:tcPr>
          <w:p w:rsidR="007A24C1" w:rsidRPr="007A24C1" w:rsidRDefault="007A24C1" w:rsidP="008652C3">
            <w:pPr>
              <w:pStyle w:val="aff4"/>
              <w:spacing w:before="0" w:beforeAutospacing="0" w:after="0" w:afterAutospacing="0"/>
              <w:jc w:val="both"/>
              <w:rPr>
                <w:color w:val="000000" w:themeColor="text1"/>
                <w:sz w:val="28"/>
                <w:szCs w:val="28"/>
              </w:rPr>
            </w:pPr>
            <w:r w:rsidRPr="007A24C1">
              <w:rPr>
                <w:color w:val="000000" w:themeColor="text1"/>
                <w:sz w:val="28"/>
                <w:szCs w:val="28"/>
              </w:rPr>
              <w:t>Тротуары, расположенные вдоль красной линии улиц развитой торговой сетью</w:t>
            </w:r>
          </w:p>
        </w:tc>
        <w:tc>
          <w:tcPr>
            <w:tcW w:w="506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700</w:t>
            </w:r>
          </w:p>
        </w:tc>
      </w:tr>
      <w:tr w:rsidR="007A24C1" w:rsidRPr="007A24C1" w:rsidTr="008652C3">
        <w:tc>
          <w:tcPr>
            <w:tcW w:w="5069" w:type="dxa"/>
          </w:tcPr>
          <w:p w:rsidR="007A24C1" w:rsidRPr="007A24C1" w:rsidRDefault="007A24C1" w:rsidP="008652C3">
            <w:pPr>
              <w:pStyle w:val="aff4"/>
              <w:spacing w:before="0" w:beforeAutospacing="0" w:after="0" w:afterAutospacing="0"/>
              <w:jc w:val="both"/>
              <w:rPr>
                <w:color w:val="000000" w:themeColor="text1"/>
                <w:sz w:val="28"/>
                <w:szCs w:val="28"/>
              </w:rPr>
            </w:pPr>
            <w:r w:rsidRPr="007A24C1">
              <w:rPr>
                <w:color w:val="000000" w:themeColor="text1"/>
                <w:sz w:val="28"/>
                <w:szCs w:val="28"/>
              </w:rPr>
              <w:t xml:space="preserve">Тротуары, расположенные вдоль красной линии улиц с незначительной </w:t>
            </w:r>
            <w:r w:rsidRPr="007A24C1">
              <w:rPr>
                <w:color w:val="000000" w:themeColor="text1"/>
                <w:sz w:val="28"/>
                <w:szCs w:val="28"/>
              </w:rPr>
              <w:lastRenderedPageBreak/>
              <w:t>торговой сетью</w:t>
            </w:r>
          </w:p>
        </w:tc>
        <w:tc>
          <w:tcPr>
            <w:tcW w:w="506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lastRenderedPageBreak/>
              <w:t>800</w:t>
            </w:r>
          </w:p>
        </w:tc>
      </w:tr>
      <w:tr w:rsidR="007A24C1" w:rsidRPr="007A24C1" w:rsidTr="008652C3">
        <w:tc>
          <w:tcPr>
            <w:tcW w:w="5069" w:type="dxa"/>
          </w:tcPr>
          <w:p w:rsidR="007A24C1" w:rsidRPr="007A24C1" w:rsidRDefault="007A24C1" w:rsidP="008652C3">
            <w:pPr>
              <w:pStyle w:val="aff4"/>
              <w:spacing w:before="0" w:beforeAutospacing="0" w:after="0" w:afterAutospacing="0"/>
              <w:jc w:val="both"/>
              <w:rPr>
                <w:color w:val="000000" w:themeColor="text1"/>
                <w:sz w:val="28"/>
                <w:szCs w:val="28"/>
              </w:rPr>
            </w:pPr>
            <w:r w:rsidRPr="007A24C1">
              <w:rPr>
                <w:color w:val="000000" w:themeColor="text1"/>
                <w:sz w:val="28"/>
                <w:szCs w:val="28"/>
              </w:rPr>
              <w:lastRenderedPageBreak/>
              <w:t>Тротуары в пределах зеленых насаждений улиц и дорог</w:t>
            </w:r>
          </w:p>
        </w:tc>
        <w:tc>
          <w:tcPr>
            <w:tcW w:w="506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800 - 1000</w:t>
            </w:r>
          </w:p>
        </w:tc>
      </w:tr>
      <w:tr w:rsidR="007A24C1" w:rsidRPr="007A24C1" w:rsidTr="008652C3">
        <w:tc>
          <w:tcPr>
            <w:tcW w:w="5069" w:type="dxa"/>
          </w:tcPr>
          <w:p w:rsidR="007A24C1" w:rsidRPr="007A24C1" w:rsidRDefault="007A24C1" w:rsidP="008652C3">
            <w:pPr>
              <w:pStyle w:val="aff4"/>
              <w:spacing w:before="0" w:beforeAutospacing="0" w:after="0" w:afterAutospacing="0"/>
              <w:jc w:val="both"/>
              <w:rPr>
                <w:color w:val="000000" w:themeColor="text1"/>
                <w:sz w:val="28"/>
                <w:szCs w:val="28"/>
              </w:rPr>
            </w:pPr>
            <w:r w:rsidRPr="007A24C1">
              <w:rPr>
                <w:color w:val="000000" w:themeColor="text1"/>
                <w:sz w:val="28"/>
                <w:szCs w:val="28"/>
              </w:rPr>
              <w:t>Пешеходные переходы через проезжую часть (наземные)</w:t>
            </w:r>
          </w:p>
        </w:tc>
        <w:tc>
          <w:tcPr>
            <w:tcW w:w="506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1200 - 1500</w:t>
            </w:r>
          </w:p>
        </w:tc>
      </w:tr>
      <w:tr w:rsidR="007A24C1" w:rsidRPr="007A24C1" w:rsidTr="008652C3">
        <w:tc>
          <w:tcPr>
            <w:tcW w:w="5069" w:type="dxa"/>
          </w:tcPr>
          <w:p w:rsidR="007A24C1" w:rsidRPr="007A24C1" w:rsidRDefault="007A24C1" w:rsidP="008652C3">
            <w:pPr>
              <w:pStyle w:val="aff4"/>
              <w:spacing w:before="0" w:beforeAutospacing="0" w:after="0" w:afterAutospacing="0"/>
              <w:jc w:val="both"/>
              <w:rPr>
                <w:color w:val="000000" w:themeColor="text1"/>
                <w:sz w:val="28"/>
                <w:szCs w:val="28"/>
              </w:rPr>
            </w:pPr>
            <w:r w:rsidRPr="007A24C1">
              <w:rPr>
                <w:color w:val="000000" w:themeColor="text1"/>
                <w:sz w:val="28"/>
                <w:szCs w:val="28"/>
              </w:rPr>
              <w:t>Пандус (уклон 1:10)</w:t>
            </w:r>
          </w:p>
        </w:tc>
        <w:tc>
          <w:tcPr>
            <w:tcW w:w="506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700</w:t>
            </w:r>
          </w:p>
        </w:tc>
      </w:tr>
      <w:tr w:rsidR="007A24C1" w:rsidRPr="007A24C1" w:rsidTr="008652C3">
        <w:tc>
          <w:tcPr>
            <w:tcW w:w="10138" w:type="dxa"/>
            <w:gridSpan w:val="2"/>
          </w:tcPr>
          <w:p w:rsidR="007A24C1" w:rsidRPr="007A24C1" w:rsidRDefault="007A24C1" w:rsidP="008652C3">
            <w:pPr>
              <w:pStyle w:val="aff4"/>
              <w:spacing w:before="0" w:beforeAutospacing="0" w:after="0" w:afterAutospacing="0"/>
              <w:jc w:val="both"/>
              <w:rPr>
                <w:color w:val="000000" w:themeColor="text1"/>
                <w:sz w:val="28"/>
                <w:szCs w:val="28"/>
              </w:rPr>
            </w:pPr>
            <w:r w:rsidRPr="007A24C1">
              <w:rPr>
                <w:color w:val="000000" w:themeColor="text1"/>
                <w:sz w:val="28"/>
                <w:szCs w:val="28"/>
              </w:rPr>
              <w:t>Предельная пропускная способность, принимаемая при определении максимальных нагрузок, - 1500 чел./час.</w:t>
            </w:r>
          </w:p>
        </w:tc>
      </w:tr>
      <w:tr w:rsidR="007A24C1" w:rsidRPr="007A24C1" w:rsidTr="008652C3">
        <w:tc>
          <w:tcPr>
            <w:tcW w:w="10138" w:type="dxa"/>
            <w:gridSpan w:val="2"/>
          </w:tcPr>
          <w:p w:rsidR="007A24C1" w:rsidRPr="007A24C1" w:rsidRDefault="007A24C1" w:rsidP="008652C3">
            <w:pPr>
              <w:pStyle w:val="aff4"/>
              <w:spacing w:before="0" w:beforeAutospacing="0" w:after="0" w:afterAutospacing="0"/>
              <w:jc w:val="both"/>
              <w:rPr>
                <w:color w:val="000000" w:themeColor="text1"/>
                <w:sz w:val="28"/>
                <w:szCs w:val="28"/>
              </w:rPr>
            </w:pPr>
            <w:r w:rsidRPr="007A24C1">
              <w:rPr>
                <w:color w:val="000000" w:themeColor="text1"/>
                <w:sz w:val="28"/>
                <w:szCs w:val="28"/>
              </w:rPr>
              <w:t xml:space="preserve">Примечание: ширина одной полосы пешеходного движения - </w:t>
            </w:r>
            <w:smartTag w:uri="urn:schemas-microsoft-com:office:smarttags" w:element="metricconverter">
              <w:smartTagPr>
                <w:attr w:name="ProductID" w:val="0,75 м"/>
              </w:smartTagPr>
              <w:r w:rsidRPr="007A24C1">
                <w:rPr>
                  <w:color w:val="000000" w:themeColor="text1"/>
                  <w:sz w:val="28"/>
                  <w:szCs w:val="28"/>
                </w:rPr>
                <w:t>0,75 м</w:t>
              </w:r>
            </w:smartTag>
            <w:r w:rsidRPr="007A24C1">
              <w:rPr>
                <w:color w:val="000000" w:themeColor="text1"/>
                <w:sz w:val="28"/>
                <w:szCs w:val="28"/>
              </w:rPr>
              <w:t>.</w:t>
            </w:r>
          </w:p>
        </w:tc>
      </w:tr>
    </w:tbl>
    <w:p w:rsidR="007A24C1" w:rsidRPr="007A24C1" w:rsidRDefault="007A24C1" w:rsidP="007A24C1">
      <w:pPr>
        <w:pStyle w:val="aff4"/>
        <w:spacing w:before="0" w:beforeAutospacing="0" w:after="0" w:afterAutospacing="0"/>
        <w:jc w:val="right"/>
        <w:rPr>
          <w:color w:val="000000" w:themeColor="text1"/>
          <w:sz w:val="28"/>
          <w:szCs w:val="28"/>
        </w:rPr>
      </w:pPr>
    </w:p>
    <w:tbl>
      <w:tblPr>
        <w:tblStyle w:val="afc"/>
        <w:tblW w:w="5103" w:type="dxa"/>
        <w:tblInd w:w="5353" w:type="dxa"/>
        <w:tblLook w:val="01E0"/>
      </w:tblPr>
      <w:tblGrid>
        <w:gridCol w:w="5103"/>
      </w:tblGrid>
      <w:tr w:rsidR="007A24C1" w:rsidRPr="007A24C1" w:rsidTr="008652C3">
        <w:tc>
          <w:tcPr>
            <w:tcW w:w="5103" w:type="dxa"/>
            <w:tcBorders>
              <w:top w:val="nil"/>
              <w:left w:val="nil"/>
              <w:bottom w:val="nil"/>
              <w:right w:val="nil"/>
            </w:tcBorders>
          </w:tcPr>
          <w:p w:rsidR="007A24C1" w:rsidRPr="007A24C1" w:rsidRDefault="007A24C1" w:rsidP="008652C3">
            <w:pPr>
              <w:rPr>
                <w:color w:val="000000" w:themeColor="text1"/>
                <w:sz w:val="28"/>
                <w:szCs w:val="28"/>
              </w:rPr>
            </w:pPr>
            <w:r w:rsidRPr="007A24C1">
              <w:rPr>
                <w:color w:val="000000" w:themeColor="text1"/>
                <w:sz w:val="28"/>
                <w:szCs w:val="28"/>
              </w:rPr>
              <w:t xml:space="preserve">Приложение № 5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утвержденных решением Совета поселения </w:t>
            </w:r>
          </w:p>
          <w:p w:rsidR="007A24C1" w:rsidRPr="007A24C1" w:rsidRDefault="007A24C1" w:rsidP="008652C3">
            <w:pPr>
              <w:pStyle w:val="aff4"/>
              <w:spacing w:before="0" w:beforeAutospacing="0" w:after="0" w:afterAutospacing="0"/>
              <w:jc w:val="both"/>
              <w:rPr>
                <w:color w:val="000000" w:themeColor="text1"/>
                <w:sz w:val="28"/>
                <w:szCs w:val="28"/>
              </w:rPr>
            </w:pPr>
            <w:r w:rsidRPr="007A24C1">
              <w:rPr>
                <w:color w:val="000000" w:themeColor="text1"/>
                <w:sz w:val="28"/>
                <w:szCs w:val="28"/>
              </w:rPr>
              <w:t>от 12.10.2017 г. № 61</w:t>
            </w:r>
          </w:p>
        </w:tc>
      </w:tr>
    </w:tbl>
    <w:p w:rsidR="007A24C1" w:rsidRPr="007A24C1" w:rsidRDefault="007A24C1" w:rsidP="007A24C1">
      <w:pPr>
        <w:pStyle w:val="aff4"/>
        <w:jc w:val="center"/>
        <w:rPr>
          <w:color w:val="000000" w:themeColor="text1"/>
          <w:sz w:val="28"/>
          <w:szCs w:val="28"/>
        </w:rPr>
      </w:pPr>
      <w:r w:rsidRPr="007A24C1">
        <w:rPr>
          <w:color w:val="000000" w:themeColor="text1"/>
          <w:sz w:val="28"/>
          <w:szCs w:val="28"/>
        </w:rPr>
        <w:t> </w:t>
      </w:r>
    </w:p>
    <w:p w:rsidR="007A24C1" w:rsidRPr="007A24C1" w:rsidRDefault="007A24C1" w:rsidP="007A24C1">
      <w:pPr>
        <w:pStyle w:val="aff4"/>
        <w:spacing w:before="0" w:beforeAutospacing="0" w:after="0" w:afterAutospacing="0"/>
        <w:jc w:val="center"/>
        <w:rPr>
          <w:rStyle w:val="aff8"/>
          <w:color w:val="000000" w:themeColor="text1"/>
          <w:sz w:val="28"/>
          <w:szCs w:val="28"/>
        </w:rPr>
      </w:pPr>
      <w:r w:rsidRPr="007A24C1">
        <w:rPr>
          <w:rStyle w:val="aff8"/>
          <w:color w:val="000000" w:themeColor="text1"/>
          <w:sz w:val="28"/>
          <w:szCs w:val="28"/>
        </w:rPr>
        <w:t>Таблица 1. Комплексное благоустройство территории в зависимости от рекреационной нагрузки</w:t>
      </w:r>
    </w:p>
    <w:p w:rsidR="007A24C1" w:rsidRPr="007A24C1" w:rsidRDefault="007A24C1" w:rsidP="007A24C1">
      <w:pPr>
        <w:pStyle w:val="aff4"/>
        <w:spacing w:before="0" w:beforeAutospacing="0" w:after="0" w:afterAutospacing="0"/>
        <w:jc w:val="center"/>
        <w:rPr>
          <w:rStyle w:val="aff8"/>
          <w:color w:val="000000" w:themeColor="text1"/>
          <w:sz w:val="28"/>
          <w:szCs w:val="28"/>
        </w:rPr>
      </w:pPr>
    </w:p>
    <w:tbl>
      <w:tblPr>
        <w:tblStyle w:val="afc"/>
        <w:tblW w:w="0" w:type="auto"/>
        <w:tblLook w:val="01E0"/>
      </w:tblPr>
      <w:tblGrid>
        <w:gridCol w:w="2534"/>
        <w:gridCol w:w="2812"/>
        <w:gridCol w:w="2535"/>
        <w:gridCol w:w="2535"/>
      </w:tblGrid>
      <w:tr w:rsidR="007A24C1" w:rsidRPr="007A24C1" w:rsidTr="008652C3">
        <w:tc>
          <w:tcPr>
            <w:tcW w:w="2534"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Рекреационная нагрузка, чел./га</w:t>
            </w:r>
          </w:p>
        </w:tc>
        <w:tc>
          <w:tcPr>
            <w:tcW w:w="5069" w:type="dxa"/>
            <w:gridSpan w:val="2"/>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Режим пользования территорией посетителями</w:t>
            </w:r>
          </w:p>
        </w:tc>
        <w:tc>
          <w:tcPr>
            <w:tcW w:w="2535" w:type="dxa"/>
            <w:vMerge w:val="restart"/>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Мероприятия благоустройства и озеленения</w:t>
            </w:r>
          </w:p>
        </w:tc>
      </w:tr>
      <w:tr w:rsidR="007A24C1" w:rsidRPr="007A24C1" w:rsidTr="008652C3">
        <w:tc>
          <w:tcPr>
            <w:tcW w:w="2534"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До 5</w:t>
            </w:r>
          </w:p>
        </w:tc>
        <w:tc>
          <w:tcPr>
            <w:tcW w:w="2534"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Свободный</w:t>
            </w:r>
          </w:p>
        </w:tc>
        <w:tc>
          <w:tcPr>
            <w:tcW w:w="2535"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Пользование всей территорией</w:t>
            </w:r>
          </w:p>
        </w:tc>
        <w:tc>
          <w:tcPr>
            <w:tcW w:w="2535" w:type="dxa"/>
            <w:vMerge/>
          </w:tcPr>
          <w:p w:rsidR="007A24C1" w:rsidRPr="007A24C1" w:rsidRDefault="007A24C1" w:rsidP="008652C3">
            <w:pPr>
              <w:pStyle w:val="aff4"/>
              <w:spacing w:before="0" w:beforeAutospacing="0" w:after="0" w:afterAutospacing="0"/>
              <w:jc w:val="center"/>
              <w:rPr>
                <w:color w:val="000000" w:themeColor="text1"/>
                <w:sz w:val="28"/>
                <w:szCs w:val="28"/>
              </w:rPr>
            </w:pPr>
          </w:p>
        </w:tc>
      </w:tr>
      <w:tr w:rsidR="007A24C1" w:rsidRPr="007A24C1" w:rsidTr="008652C3">
        <w:tc>
          <w:tcPr>
            <w:tcW w:w="2534"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5 - 25</w:t>
            </w:r>
          </w:p>
        </w:tc>
        <w:tc>
          <w:tcPr>
            <w:tcW w:w="2534" w:type="dxa"/>
            <w:vMerge w:val="restart"/>
          </w:tcPr>
          <w:p w:rsidR="007A24C1" w:rsidRPr="007A24C1" w:rsidRDefault="007A24C1" w:rsidP="008652C3">
            <w:pPr>
              <w:pStyle w:val="aff4"/>
              <w:spacing w:before="0" w:beforeAutospacing="0" w:after="0" w:afterAutospacing="0"/>
              <w:rPr>
                <w:color w:val="000000" w:themeColor="text1"/>
                <w:sz w:val="28"/>
                <w:szCs w:val="28"/>
              </w:rPr>
            </w:pPr>
            <w:r w:rsidRPr="007A24C1">
              <w:rPr>
                <w:color w:val="000000" w:themeColor="text1"/>
                <w:sz w:val="28"/>
                <w:szCs w:val="28"/>
              </w:rPr>
              <w:t>Среднерегулируемый</w:t>
            </w:r>
          </w:p>
        </w:tc>
        <w:tc>
          <w:tcPr>
            <w:tcW w:w="2535" w:type="dxa"/>
            <w:vMerge w:val="restart"/>
          </w:tcPr>
          <w:p w:rsidR="007A24C1" w:rsidRPr="007A24C1" w:rsidRDefault="007A24C1" w:rsidP="008652C3">
            <w:pPr>
              <w:pStyle w:val="aff4"/>
              <w:spacing w:before="0" w:beforeAutospacing="0" w:after="0" w:afterAutospacing="0"/>
              <w:rPr>
                <w:color w:val="000000" w:themeColor="text1"/>
                <w:sz w:val="28"/>
                <w:szCs w:val="28"/>
              </w:rPr>
            </w:pPr>
            <w:r w:rsidRPr="007A24C1">
              <w:rPr>
                <w:color w:val="000000" w:themeColor="text1"/>
                <w:sz w:val="28"/>
                <w:szCs w:val="28"/>
              </w:rPr>
              <w:t>Движение преимущественно по дорожно-тропиночной сети. Возможно пользование полянами и лужайками при условии специального систематического ухода за ними</w:t>
            </w:r>
          </w:p>
        </w:tc>
        <w:tc>
          <w:tcPr>
            <w:tcW w:w="2535" w:type="dxa"/>
          </w:tcPr>
          <w:p w:rsidR="007A24C1" w:rsidRPr="007A24C1" w:rsidRDefault="007A24C1" w:rsidP="008652C3">
            <w:pPr>
              <w:pStyle w:val="aff4"/>
              <w:spacing w:before="0" w:beforeAutospacing="0" w:after="0" w:afterAutospacing="0"/>
              <w:rPr>
                <w:color w:val="000000" w:themeColor="text1"/>
                <w:sz w:val="28"/>
                <w:szCs w:val="28"/>
              </w:rPr>
            </w:pPr>
            <w:r w:rsidRPr="007A24C1">
              <w:rPr>
                <w:color w:val="000000" w:themeColor="text1"/>
                <w:sz w:val="28"/>
                <w:szCs w:val="28"/>
              </w:rPr>
              <w:t>Организация дорожно-тропиночной сети плотностью 5 - 8 %, прокладка экологических троп</w:t>
            </w:r>
          </w:p>
        </w:tc>
      </w:tr>
      <w:tr w:rsidR="007A24C1" w:rsidRPr="007A24C1" w:rsidTr="008652C3">
        <w:tc>
          <w:tcPr>
            <w:tcW w:w="2534"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26 - 50</w:t>
            </w:r>
          </w:p>
        </w:tc>
        <w:tc>
          <w:tcPr>
            <w:tcW w:w="2534" w:type="dxa"/>
            <w:vMerge/>
            <w:vAlign w:val="center"/>
          </w:tcPr>
          <w:p w:rsidR="007A24C1" w:rsidRPr="007A24C1" w:rsidRDefault="007A24C1" w:rsidP="008652C3">
            <w:pPr>
              <w:rPr>
                <w:color w:val="000000" w:themeColor="text1"/>
                <w:sz w:val="28"/>
                <w:szCs w:val="28"/>
              </w:rPr>
            </w:pPr>
          </w:p>
        </w:tc>
        <w:tc>
          <w:tcPr>
            <w:tcW w:w="2535" w:type="dxa"/>
            <w:vMerge/>
            <w:vAlign w:val="center"/>
          </w:tcPr>
          <w:p w:rsidR="007A24C1" w:rsidRPr="007A24C1" w:rsidRDefault="007A24C1" w:rsidP="008652C3">
            <w:pPr>
              <w:rPr>
                <w:color w:val="000000" w:themeColor="text1"/>
                <w:sz w:val="28"/>
                <w:szCs w:val="28"/>
              </w:rPr>
            </w:pPr>
          </w:p>
        </w:tc>
        <w:tc>
          <w:tcPr>
            <w:tcW w:w="2535" w:type="dxa"/>
          </w:tcPr>
          <w:p w:rsidR="007A24C1" w:rsidRPr="007A24C1" w:rsidRDefault="007A24C1" w:rsidP="008652C3">
            <w:pPr>
              <w:pStyle w:val="aff4"/>
              <w:spacing w:before="0" w:beforeAutospacing="0" w:after="0" w:afterAutospacing="0"/>
              <w:rPr>
                <w:color w:val="000000" w:themeColor="text1"/>
                <w:sz w:val="28"/>
                <w:szCs w:val="28"/>
              </w:rPr>
            </w:pPr>
            <w:r w:rsidRPr="007A24C1">
              <w:rPr>
                <w:color w:val="000000" w:themeColor="text1"/>
                <w:sz w:val="28"/>
                <w:szCs w:val="28"/>
              </w:rPr>
              <w:t xml:space="preserve">Организация дорожно-тропиночной сети плотностью 12 - 15%, прокладка экологических троп, создание на опушках полян буферных и </w:t>
            </w:r>
            <w:r w:rsidRPr="007A24C1">
              <w:rPr>
                <w:color w:val="000000" w:themeColor="text1"/>
                <w:sz w:val="28"/>
                <w:szCs w:val="28"/>
              </w:rPr>
              <w:lastRenderedPageBreak/>
              <w:t>почвозащитных посадок, применение устойчивых к вытаптыванию видов травянистой растительности, создание загущенных защитных полос вдоль автомагистралей, пересекающих лесопарковый массив или идущих вдоль границ</w:t>
            </w:r>
          </w:p>
        </w:tc>
      </w:tr>
      <w:tr w:rsidR="007A24C1" w:rsidRPr="007A24C1" w:rsidTr="008652C3">
        <w:tc>
          <w:tcPr>
            <w:tcW w:w="2534"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lastRenderedPageBreak/>
              <w:t>51 - 100</w:t>
            </w:r>
          </w:p>
        </w:tc>
        <w:tc>
          <w:tcPr>
            <w:tcW w:w="2534" w:type="dxa"/>
          </w:tcPr>
          <w:p w:rsidR="007A24C1" w:rsidRPr="007A24C1" w:rsidRDefault="007A24C1" w:rsidP="008652C3">
            <w:pPr>
              <w:pStyle w:val="aff4"/>
              <w:spacing w:before="0" w:beforeAutospacing="0" w:after="0" w:afterAutospacing="0"/>
              <w:rPr>
                <w:color w:val="000000" w:themeColor="text1"/>
                <w:sz w:val="28"/>
                <w:szCs w:val="28"/>
              </w:rPr>
            </w:pPr>
            <w:r w:rsidRPr="007A24C1">
              <w:rPr>
                <w:color w:val="000000" w:themeColor="text1"/>
                <w:sz w:val="28"/>
                <w:szCs w:val="28"/>
              </w:rPr>
              <w:t>Строгорегулируемый</w:t>
            </w:r>
          </w:p>
        </w:tc>
        <w:tc>
          <w:tcPr>
            <w:tcW w:w="2535" w:type="dxa"/>
          </w:tcPr>
          <w:p w:rsidR="007A24C1" w:rsidRPr="007A24C1" w:rsidRDefault="007A24C1" w:rsidP="008652C3">
            <w:pPr>
              <w:pStyle w:val="aff4"/>
              <w:spacing w:before="0" w:beforeAutospacing="0" w:after="0" w:afterAutospacing="0"/>
              <w:rPr>
                <w:color w:val="000000" w:themeColor="text1"/>
                <w:sz w:val="28"/>
                <w:szCs w:val="28"/>
              </w:rPr>
            </w:pPr>
            <w:r w:rsidRPr="007A24C1">
              <w:rPr>
                <w:color w:val="000000" w:themeColor="text1"/>
                <w:sz w:val="28"/>
                <w:szCs w:val="28"/>
              </w:rPr>
              <w:t>Движение только по дорожкам и аллеям. Отдых на специально оборудованных площадках, интенсивный уход за насаждениями, в т.ч. их активная защита, вплоть до огораживания</w:t>
            </w:r>
          </w:p>
        </w:tc>
        <w:tc>
          <w:tcPr>
            <w:tcW w:w="2535"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Организация дорожно-тропиночной сети общей плотностью 30 - 40% (более высокая плотность дорожек ближе к входам и в зонах активного отдыха), уровень благоустройства как для нагрузки 51 - 100 чел./га, огораживание участков с ценными насаждениями или с растительностью вообще декоративными оградами</w:t>
            </w:r>
          </w:p>
        </w:tc>
      </w:tr>
      <w:tr w:rsidR="007A24C1" w:rsidRPr="007A24C1" w:rsidTr="008652C3">
        <w:tc>
          <w:tcPr>
            <w:tcW w:w="2534"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более 100</w:t>
            </w:r>
          </w:p>
        </w:tc>
        <w:tc>
          <w:tcPr>
            <w:tcW w:w="2534" w:type="dxa"/>
          </w:tcPr>
          <w:p w:rsidR="007A24C1" w:rsidRPr="007A24C1" w:rsidRDefault="007A24C1" w:rsidP="008652C3">
            <w:pPr>
              <w:pStyle w:val="aff4"/>
              <w:spacing w:before="0" w:beforeAutospacing="0" w:after="0" w:afterAutospacing="0"/>
              <w:rPr>
                <w:color w:val="000000" w:themeColor="text1"/>
                <w:sz w:val="28"/>
                <w:szCs w:val="28"/>
              </w:rPr>
            </w:pPr>
            <w:r w:rsidRPr="007A24C1">
              <w:rPr>
                <w:color w:val="000000" w:themeColor="text1"/>
                <w:sz w:val="28"/>
                <w:szCs w:val="28"/>
              </w:rPr>
              <w:t>Строгорегулируемый</w:t>
            </w:r>
          </w:p>
        </w:tc>
        <w:tc>
          <w:tcPr>
            <w:tcW w:w="2535" w:type="dxa"/>
          </w:tcPr>
          <w:p w:rsidR="007A24C1" w:rsidRPr="007A24C1" w:rsidRDefault="007A24C1" w:rsidP="008652C3">
            <w:pPr>
              <w:pStyle w:val="aff4"/>
              <w:spacing w:before="0" w:beforeAutospacing="0" w:after="0" w:afterAutospacing="0"/>
              <w:rPr>
                <w:color w:val="000000" w:themeColor="text1"/>
                <w:sz w:val="28"/>
                <w:szCs w:val="28"/>
              </w:rPr>
            </w:pPr>
            <w:r w:rsidRPr="007A24C1">
              <w:rPr>
                <w:color w:val="000000" w:themeColor="text1"/>
                <w:sz w:val="28"/>
                <w:szCs w:val="28"/>
              </w:rPr>
              <w:t xml:space="preserve">Движение только по дорожкам и аллеям. Отдых на специально оборудованных площадках, интенсивный уход </w:t>
            </w:r>
            <w:r w:rsidRPr="007A24C1">
              <w:rPr>
                <w:color w:val="000000" w:themeColor="text1"/>
                <w:sz w:val="28"/>
                <w:szCs w:val="28"/>
              </w:rPr>
              <w:lastRenderedPageBreak/>
              <w:t>за насаждениями, в т.ч. их активная защита, вплоть до огораживания</w:t>
            </w:r>
          </w:p>
        </w:tc>
        <w:tc>
          <w:tcPr>
            <w:tcW w:w="2535"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lastRenderedPageBreak/>
              <w:t xml:space="preserve">Организация дорожно-тропиночной сети общей плотностью 30 - 40% (более высокая плотность дорожек ближе к </w:t>
            </w:r>
            <w:r w:rsidRPr="007A24C1">
              <w:rPr>
                <w:color w:val="000000" w:themeColor="text1"/>
                <w:sz w:val="28"/>
                <w:szCs w:val="28"/>
              </w:rPr>
              <w:lastRenderedPageBreak/>
              <w:t>входам и в зонах активного отдыха), уровень благоустройства как для нагрузки 51 - 100 чел./га, огораживание участков с ценными насаждениями или с растительностью вообще декоративными оградами</w:t>
            </w:r>
          </w:p>
        </w:tc>
      </w:tr>
    </w:tbl>
    <w:p w:rsidR="007A24C1" w:rsidRPr="007A24C1" w:rsidRDefault="007A24C1" w:rsidP="007A24C1">
      <w:pPr>
        <w:pStyle w:val="aff4"/>
        <w:jc w:val="center"/>
        <w:rPr>
          <w:rStyle w:val="aff8"/>
          <w:color w:val="000000" w:themeColor="text1"/>
          <w:sz w:val="28"/>
          <w:szCs w:val="28"/>
        </w:rPr>
      </w:pPr>
    </w:p>
    <w:p w:rsidR="007A24C1" w:rsidRPr="007A24C1" w:rsidRDefault="007A24C1" w:rsidP="007A24C1">
      <w:pPr>
        <w:pStyle w:val="aff4"/>
        <w:jc w:val="center"/>
        <w:rPr>
          <w:rStyle w:val="aff8"/>
          <w:color w:val="000000" w:themeColor="text1"/>
          <w:sz w:val="28"/>
          <w:szCs w:val="28"/>
        </w:rPr>
      </w:pPr>
      <w:r w:rsidRPr="007A24C1">
        <w:rPr>
          <w:rStyle w:val="aff8"/>
          <w:color w:val="000000" w:themeColor="text1"/>
          <w:sz w:val="28"/>
          <w:szCs w:val="28"/>
        </w:rPr>
        <w:t>Таблица 2. Ориентировочный уровень предельной рекреационной нагрузки</w:t>
      </w:r>
    </w:p>
    <w:tbl>
      <w:tblPr>
        <w:tblStyle w:val="afc"/>
        <w:tblW w:w="0" w:type="auto"/>
        <w:tblLook w:val="01E0"/>
      </w:tblPr>
      <w:tblGrid>
        <w:gridCol w:w="3379"/>
        <w:gridCol w:w="3379"/>
        <w:gridCol w:w="3380"/>
      </w:tblGrid>
      <w:tr w:rsidR="007A24C1" w:rsidRPr="007A24C1" w:rsidTr="008652C3">
        <w:tc>
          <w:tcPr>
            <w:tcW w:w="3379" w:type="dxa"/>
          </w:tcPr>
          <w:p w:rsidR="007A24C1" w:rsidRPr="007A24C1" w:rsidRDefault="007A24C1" w:rsidP="008652C3">
            <w:pPr>
              <w:pStyle w:val="aff4"/>
              <w:jc w:val="center"/>
              <w:rPr>
                <w:rStyle w:val="aff8"/>
                <w:color w:val="000000" w:themeColor="text1"/>
                <w:sz w:val="28"/>
                <w:szCs w:val="28"/>
              </w:rPr>
            </w:pPr>
            <w:r w:rsidRPr="007A24C1">
              <w:rPr>
                <w:color w:val="000000" w:themeColor="text1"/>
                <w:sz w:val="28"/>
                <w:szCs w:val="28"/>
              </w:rPr>
              <w:t>Тип рекреационного объекта населенного пункта</w:t>
            </w:r>
          </w:p>
        </w:tc>
        <w:tc>
          <w:tcPr>
            <w:tcW w:w="3379" w:type="dxa"/>
          </w:tcPr>
          <w:p w:rsidR="007A24C1" w:rsidRPr="007A24C1" w:rsidRDefault="007A24C1" w:rsidP="008652C3">
            <w:pPr>
              <w:pStyle w:val="aff4"/>
              <w:jc w:val="center"/>
              <w:rPr>
                <w:rStyle w:val="aff8"/>
                <w:color w:val="000000" w:themeColor="text1"/>
                <w:sz w:val="28"/>
                <w:szCs w:val="28"/>
              </w:rPr>
            </w:pPr>
            <w:r w:rsidRPr="007A24C1">
              <w:rPr>
                <w:color w:val="000000" w:themeColor="text1"/>
                <w:sz w:val="28"/>
                <w:szCs w:val="28"/>
              </w:rPr>
              <w:t>Предельная рекреационная нагрузка - число единовременных посетителей в среднем по объекту, чел./га</w:t>
            </w:r>
          </w:p>
        </w:tc>
        <w:tc>
          <w:tcPr>
            <w:tcW w:w="3380" w:type="dxa"/>
          </w:tcPr>
          <w:p w:rsidR="007A24C1" w:rsidRPr="007A24C1" w:rsidRDefault="007A24C1" w:rsidP="008652C3">
            <w:pPr>
              <w:pStyle w:val="aff4"/>
              <w:jc w:val="center"/>
              <w:rPr>
                <w:rStyle w:val="aff8"/>
                <w:color w:val="000000" w:themeColor="text1"/>
                <w:sz w:val="28"/>
                <w:szCs w:val="28"/>
              </w:rPr>
            </w:pPr>
            <w:r w:rsidRPr="007A24C1">
              <w:rPr>
                <w:color w:val="000000" w:themeColor="text1"/>
                <w:sz w:val="28"/>
                <w:szCs w:val="28"/>
              </w:rPr>
              <w:t>Радиус обслуживания  населения (зона доступности)</w:t>
            </w:r>
          </w:p>
        </w:tc>
      </w:tr>
      <w:tr w:rsidR="007A24C1" w:rsidRPr="007A24C1" w:rsidTr="008652C3">
        <w:tc>
          <w:tcPr>
            <w:tcW w:w="3379" w:type="dxa"/>
            <w:vAlign w:val="center"/>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Парк (многофункциональный)</w:t>
            </w:r>
          </w:p>
        </w:tc>
        <w:tc>
          <w:tcPr>
            <w:tcW w:w="3379" w:type="dxa"/>
            <w:vAlign w:val="center"/>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Не более 300</w:t>
            </w:r>
          </w:p>
        </w:tc>
        <w:tc>
          <w:tcPr>
            <w:tcW w:w="3380" w:type="dxa"/>
            <w:vAlign w:val="center"/>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 xml:space="preserve">1,2 – </w:t>
            </w:r>
            <w:smartTag w:uri="urn:schemas-microsoft-com:office:smarttags" w:element="metricconverter">
              <w:smartTagPr>
                <w:attr w:name="ProductID" w:val="1,5 км"/>
              </w:smartTagPr>
              <w:r w:rsidRPr="007A24C1">
                <w:rPr>
                  <w:color w:val="000000" w:themeColor="text1"/>
                  <w:sz w:val="28"/>
                  <w:szCs w:val="28"/>
                </w:rPr>
                <w:t>1,5 км</w:t>
              </w:r>
            </w:smartTag>
          </w:p>
        </w:tc>
      </w:tr>
      <w:tr w:rsidR="007A24C1" w:rsidRPr="007A24C1" w:rsidTr="008652C3">
        <w:tc>
          <w:tcPr>
            <w:tcW w:w="3379" w:type="dxa"/>
            <w:vAlign w:val="center"/>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Сквер, бульвар</w:t>
            </w:r>
          </w:p>
        </w:tc>
        <w:tc>
          <w:tcPr>
            <w:tcW w:w="3379" w:type="dxa"/>
            <w:vAlign w:val="center"/>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100 и  более</w:t>
            </w:r>
          </w:p>
        </w:tc>
        <w:tc>
          <w:tcPr>
            <w:tcW w:w="3380" w:type="dxa"/>
            <w:vAlign w:val="center"/>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 xml:space="preserve">300 – </w:t>
            </w:r>
            <w:smartTag w:uri="urn:schemas-microsoft-com:office:smarttags" w:element="metricconverter">
              <w:smartTagPr>
                <w:attr w:name="ProductID" w:val="400 м"/>
              </w:smartTagPr>
              <w:r w:rsidRPr="007A24C1">
                <w:rPr>
                  <w:color w:val="000000" w:themeColor="text1"/>
                  <w:sz w:val="28"/>
                  <w:szCs w:val="28"/>
                </w:rPr>
                <w:t>400 м</w:t>
              </w:r>
            </w:smartTag>
          </w:p>
        </w:tc>
      </w:tr>
      <w:tr w:rsidR="007A24C1" w:rsidRPr="007A24C1" w:rsidTr="008652C3">
        <w:tc>
          <w:tcPr>
            <w:tcW w:w="10138" w:type="dxa"/>
            <w:gridSpan w:val="3"/>
          </w:tcPr>
          <w:p w:rsidR="007A24C1" w:rsidRPr="007A24C1" w:rsidRDefault="007A24C1" w:rsidP="008652C3">
            <w:pPr>
              <w:pStyle w:val="aff4"/>
              <w:spacing w:before="0" w:beforeAutospacing="0" w:after="0" w:afterAutospacing="0"/>
              <w:jc w:val="both"/>
              <w:rPr>
                <w:color w:val="000000" w:themeColor="text1"/>
                <w:sz w:val="28"/>
                <w:szCs w:val="28"/>
              </w:rPr>
            </w:pPr>
            <w:r w:rsidRPr="007A24C1">
              <w:rPr>
                <w:color w:val="000000" w:themeColor="text1"/>
                <w:sz w:val="28"/>
                <w:szCs w:val="28"/>
              </w:rPr>
              <w:t>Примечания:</w:t>
            </w:r>
          </w:p>
          <w:p w:rsidR="007A24C1" w:rsidRPr="007A24C1" w:rsidRDefault="007A24C1" w:rsidP="008652C3">
            <w:pPr>
              <w:pStyle w:val="aff4"/>
              <w:spacing w:before="0" w:beforeAutospacing="0" w:after="0" w:afterAutospacing="0"/>
              <w:jc w:val="both"/>
              <w:rPr>
                <w:color w:val="000000" w:themeColor="text1"/>
                <w:sz w:val="28"/>
                <w:szCs w:val="28"/>
              </w:rPr>
            </w:pPr>
            <w:r w:rsidRPr="007A24C1">
              <w:rPr>
                <w:color w:val="000000" w:themeColor="text1"/>
                <w:sz w:val="28"/>
                <w:szCs w:val="28"/>
              </w:rPr>
              <w:t>1. На территории объекта рекреации могут быть  выделены  зоны  с различным уровнем предельной рекреационной нагрузки.</w:t>
            </w:r>
          </w:p>
          <w:p w:rsidR="007A24C1" w:rsidRPr="007A24C1" w:rsidRDefault="007A24C1" w:rsidP="008652C3">
            <w:pPr>
              <w:pStyle w:val="aff4"/>
              <w:spacing w:before="0" w:beforeAutospacing="0" w:after="0" w:afterAutospacing="0"/>
              <w:jc w:val="both"/>
              <w:rPr>
                <w:rStyle w:val="aff8"/>
                <w:color w:val="000000" w:themeColor="text1"/>
                <w:sz w:val="28"/>
                <w:szCs w:val="28"/>
              </w:rPr>
            </w:pPr>
            <w:r w:rsidRPr="007A24C1">
              <w:rPr>
                <w:color w:val="000000" w:themeColor="text1"/>
                <w:sz w:val="28"/>
                <w:szCs w:val="28"/>
              </w:rPr>
              <w:t>2. Фактическая  рекреационная  нагрузка  определяется  замерами, ожидаемая - рассчитывается по формуле: R = Ni/Si, где R – рекреационная нагрузка, Ni - количество посетителей объектов рекреации, Si – площадь рекреационной  территории.  Количество  посетителей,  одновременно находящихся на территории рекреации, рекомендуется принимать 10 - 15% от численности населения, проживающего в зоне доступности  объекта рекреации.</w:t>
            </w:r>
          </w:p>
        </w:tc>
      </w:tr>
    </w:tbl>
    <w:p w:rsidR="007A24C1" w:rsidRPr="007A24C1" w:rsidRDefault="007A24C1" w:rsidP="007A24C1">
      <w:pPr>
        <w:pStyle w:val="aff4"/>
        <w:jc w:val="center"/>
        <w:rPr>
          <w:rStyle w:val="aff8"/>
          <w:color w:val="000000" w:themeColor="text1"/>
          <w:sz w:val="28"/>
          <w:szCs w:val="28"/>
        </w:rPr>
      </w:pPr>
    </w:p>
    <w:p w:rsidR="007A24C1" w:rsidRPr="007A24C1" w:rsidRDefault="007A24C1" w:rsidP="007A24C1">
      <w:pPr>
        <w:pStyle w:val="aff4"/>
        <w:jc w:val="center"/>
        <w:rPr>
          <w:color w:val="000000" w:themeColor="text1"/>
          <w:sz w:val="28"/>
          <w:szCs w:val="28"/>
        </w:rPr>
      </w:pPr>
    </w:p>
    <w:p w:rsidR="007A24C1" w:rsidRPr="007A24C1" w:rsidRDefault="007A24C1" w:rsidP="007A24C1">
      <w:pPr>
        <w:pStyle w:val="aff4"/>
        <w:rPr>
          <w:color w:val="000000" w:themeColor="text1"/>
          <w:sz w:val="28"/>
          <w:szCs w:val="28"/>
        </w:rPr>
      </w:pPr>
      <w:r w:rsidRPr="007A24C1">
        <w:rPr>
          <w:color w:val="000000" w:themeColor="text1"/>
          <w:sz w:val="28"/>
          <w:szCs w:val="28"/>
        </w:rPr>
        <w:t> </w:t>
      </w:r>
    </w:p>
    <w:p w:rsidR="007A24C1" w:rsidRPr="007A24C1" w:rsidRDefault="007A24C1" w:rsidP="007A24C1">
      <w:pPr>
        <w:pStyle w:val="aff4"/>
        <w:rPr>
          <w:color w:val="000000" w:themeColor="text1"/>
          <w:sz w:val="28"/>
          <w:szCs w:val="28"/>
        </w:rPr>
      </w:pPr>
    </w:p>
    <w:p w:rsidR="007A24C1" w:rsidRPr="007A24C1" w:rsidRDefault="007A24C1" w:rsidP="007A24C1">
      <w:pPr>
        <w:pStyle w:val="aff4"/>
        <w:rPr>
          <w:color w:val="000000" w:themeColor="text1"/>
          <w:sz w:val="28"/>
          <w:szCs w:val="28"/>
        </w:rPr>
      </w:pPr>
    </w:p>
    <w:p w:rsidR="007A24C1" w:rsidRPr="007A24C1" w:rsidRDefault="007A24C1" w:rsidP="007A24C1">
      <w:pPr>
        <w:pStyle w:val="aff4"/>
        <w:rPr>
          <w:color w:val="000000" w:themeColor="text1"/>
          <w:sz w:val="28"/>
          <w:szCs w:val="28"/>
        </w:rPr>
      </w:pPr>
    </w:p>
    <w:tbl>
      <w:tblPr>
        <w:tblStyle w:val="afc"/>
        <w:tblW w:w="4819" w:type="dxa"/>
        <w:tblInd w:w="5495" w:type="dxa"/>
        <w:tblLook w:val="01E0"/>
      </w:tblPr>
      <w:tblGrid>
        <w:gridCol w:w="4819"/>
      </w:tblGrid>
      <w:tr w:rsidR="007A24C1" w:rsidRPr="007A24C1" w:rsidTr="008652C3">
        <w:tc>
          <w:tcPr>
            <w:tcW w:w="4819" w:type="dxa"/>
            <w:tcBorders>
              <w:top w:val="nil"/>
              <w:left w:val="nil"/>
              <w:bottom w:val="nil"/>
              <w:right w:val="nil"/>
            </w:tcBorders>
          </w:tcPr>
          <w:p w:rsidR="007A24C1" w:rsidRPr="007A24C1" w:rsidRDefault="007A24C1" w:rsidP="008652C3">
            <w:pPr>
              <w:rPr>
                <w:color w:val="000000" w:themeColor="text1"/>
                <w:sz w:val="28"/>
                <w:szCs w:val="28"/>
              </w:rPr>
            </w:pPr>
            <w:r w:rsidRPr="007A24C1">
              <w:rPr>
                <w:color w:val="000000" w:themeColor="text1"/>
                <w:sz w:val="28"/>
                <w:szCs w:val="28"/>
              </w:rPr>
              <w:t xml:space="preserve">Приложение № 6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утвержденных решением Совета поселения </w:t>
            </w:r>
          </w:p>
          <w:p w:rsidR="007A24C1" w:rsidRPr="007A24C1" w:rsidRDefault="007A24C1" w:rsidP="008652C3">
            <w:pPr>
              <w:pStyle w:val="aff4"/>
              <w:spacing w:before="0" w:beforeAutospacing="0" w:after="0" w:afterAutospacing="0"/>
              <w:rPr>
                <w:color w:val="000000" w:themeColor="text1"/>
                <w:sz w:val="28"/>
                <w:szCs w:val="28"/>
              </w:rPr>
            </w:pPr>
            <w:r w:rsidRPr="007A24C1">
              <w:rPr>
                <w:color w:val="000000" w:themeColor="text1"/>
                <w:sz w:val="28"/>
                <w:szCs w:val="28"/>
              </w:rPr>
              <w:t>от 12.10.2017 г. № 61</w:t>
            </w:r>
          </w:p>
        </w:tc>
      </w:tr>
    </w:tbl>
    <w:p w:rsidR="007A24C1" w:rsidRPr="007A24C1" w:rsidRDefault="007A24C1" w:rsidP="007A24C1">
      <w:pPr>
        <w:pStyle w:val="aff4"/>
        <w:spacing w:before="0" w:beforeAutospacing="0" w:after="0" w:afterAutospacing="0"/>
        <w:jc w:val="center"/>
        <w:rPr>
          <w:color w:val="000000" w:themeColor="text1"/>
          <w:sz w:val="28"/>
          <w:szCs w:val="28"/>
        </w:rPr>
      </w:pPr>
    </w:p>
    <w:p w:rsidR="007A24C1" w:rsidRPr="007A24C1" w:rsidRDefault="007A24C1" w:rsidP="007A24C1">
      <w:pPr>
        <w:pStyle w:val="aff4"/>
        <w:jc w:val="center"/>
        <w:rPr>
          <w:rStyle w:val="aff8"/>
          <w:color w:val="000000" w:themeColor="text1"/>
          <w:sz w:val="28"/>
          <w:szCs w:val="28"/>
        </w:rPr>
      </w:pPr>
    </w:p>
    <w:p w:rsidR="007A24C1" w:rsidRPr="007A24C1" w:rsidRDefault="007A24C1" w:rsidP="007A24C1">
      <w:pPr>
        <w:pStyle w:val="aff4"/>
        <w:jc w:val="center"/>
        <w:rPr>
          <w:color w:val="000000" w:themeColor="text1"/>
          <w:sz w:val="28"/>
          <w:szCs w:val="28"/>
        </w:rPr>
      </w:pPr>
      <w:r w:rsidRPr="007A24C1">
        <w:rPr>
          <w:rStyle w:val="aff8"/>
          <w:color w:val="000000" w:themeColor="text1"/>
          <w:sz w:val="28"/>
          <w:szCs w:val="28"/>
        </w:rPr>
        <w:t>Организация площадок парка</w:t>
      </w:r>
    </w:p>
    <w:p w:rsidR="007A24C1" w:rsidRPr="007A24C1" w:rsidRDefault="007A24C1" w:rsidP="007A24C1">
      <w:pPr>
        <w:pStyle w:val="aff4"/>
        <w:jc w:val="right"/>
        <w:rPr>
          <w:color w:val="000000" w:themeColor="text1"/>
          <w:sz w:val="28"/>
          <w:szCs w:val="28"/>
        </w:rPr>
      </w:pPr>
      <w:r w:rsidRPr="007A24C1">
        <w:rPr>
          <w:color w:val="000000" w:themeColor="text1"/>
          <w:sz w:val="28"/>
          <w:szCs w:val="28"/>
        </w:rPr>
        <w:t>в кв. метрах</w:t>
      </w:r>
    </w:p>
    <w:tbl>
      <w:tblPr>
        <w:tblStyle w:val="afc"/>
        <w:tblW w:w="10598" w:type="dxa"/>
        <w:tblLayout w:type="fixed"/>
        <w:tblLook w:val="01E0"/>
      </w:tblPr>
      <w:tblGrid>
        <w:gridCol w:w="1960"/>
        <w:gridCol w:w="2351"/>
        <w:gridCol w:w="2464"/>
        <w:gridCol w:w="2094"/>
        <w:gridCol w:w="1729"/>
      </w:tblGrid>
      <w:tr w:rsidR="007A24C1" w:rsidRPr="007A24C1" w:rsidTr="008652C3">
        <w:tc>
          <w:tcPr>
            <w:tcW w:w="1960"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Парковые площади и площадки</w:t>
            </w:r>
          </w:p>
        </w:tc>
        <w:tc>
          <w:tcPr>
            <w:tcW w:w="2351"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Назначение</w:t>
            </w:r>
          </w:p>
        </w:tc>
        <w:tc>
          <w:tcPr>
            <w:tcW w:w="2464"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Элементы благоустройства</w:t>
            </w:r>
          </w:p>
        </w:tc>
        <w:tc>
          <w:tcPr>
            <w:tcW w:w="2094"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Размеры на посетителя</w:t>
            </w:r>
          </w:p>
        </w:tc>
        <w:tc>
          <w:tcPr>
            <w:tcW w:w="172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Минимальная норма</w:t>
            </w:r>
          </w:p>
        </w:tc>
      </w:tr>
      <w:tr w:rsidR="007A24C1" w:rsidRPr="007A24C1" w:rsidTr="008652C3">
        <w:tc>
          <w:tcPr>
            <w:tcW w:w="1960"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Основные площадки</w:t>
            </w:r>
          </w:p>
        </w:tc>
        <w:tc>
          <w:tcPr>
            <w:tcW w:w="2351"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Центры парковой планировки, размещаются на пересечении аллей, у входной части парка, перед сооружениями</w:t>
            </w:r>
          </w:p>
        </w:tc>
        <w:tc>
          <w:tcPr>
            <w:tcW w:w="2464"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Бассейны, фонтаны, скульптура, партерная зелень, цветники, парадное и декоративное освещение. Покрытие: плиточное мощение, бортовой камень.</w:t>
            </w:r>
          </w:p>
        </w:tc>
        <w:tc>
          <w:tcPr>
            <w:tcW w:w="2094"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С учетом пропускной способности отходящих от входа.</w:t>
            </w:r>
          </w:p>
        </w:tc>
        <w:tc>
          <w:tcPr>
            <w:tcW w:w="172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1,5</w:t>
            </w:r>
          </w:p>
        </w:tc>
      </w:tr>
      <w:tr w:rsidR="007A24C1" w:rsidRPr="007A24C1" w:rsidTr="008652C3">
        <w:tc>
          <w:tcPr>
            <w:tcW w:w="1960"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Площади массовых мероприятий</w:t>
            </w:r>
          </w:p>
        </w:tc>
        <w:tc>
          <w:tcPr>
            <w:tcW w:w="2351"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Проведение концертов, праздников, большие размеры. Формируется в виде лугового пространства или площади регулярного очертания. Связь по главной аллее.</w:t>
            </w:r>
          </w:p>
        </w:tc>
        <w:tc>
          <w:tcPr>
            <w:tcW w:w="2464"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Осветительное оборудование (фонари, прожекторы). Посадки – по периметру. Покрытие: газонное, твердое (плитка), комбинированное.</w:t>
            </w:r>
          </w:p>
        </w:tc>
        <w:tc>
          <w:tcPr>
            <w:tcW w:w="2094"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1200 - 5000</w:t>
            </w:r>
          </w:p>
        </w:tc>
        <w:tc>
          <w:tcPr>
            <w:tcW w:w="172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1,0 – 2,5</w:t>
            </w:r>
          </w:p>
        </w:tc>
      </w:tr>
      <w:tr w:rsidR="007A24C1" w:rsidRPr="007A24C1" w:rsidTr="008652C3">
        <w:tc>
          <w:tcPr>
            <w:tcW w:w="1960"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lastRenderedPageBreak/>
              <w:t>Площадки отдыха, лужайки</w:t>
            </w:r>
          </w:p>
        </w:tc>
        <w:tc>
          <w:tcPr>
            <w:tcW w:w="2351"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В различных частях парка. Виды площадок: - регулярной планировки с регулярным озеленением;</w:t>
            </w:r>
          </w:p>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 регулярной планировки с обрамлением свободными группами растений;</w:t>
            </w:r>
          </w:p>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 свободной планировки с обрамлением свободными группами растений.</w:t>
            </w:r>
          </w:p>
        </w:tc>
        <w:tc>
          <w:tcPr>
            <w:tcW w:w="2464"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Везде: освещение, беседки, перголы, трельяжи, скамьи, урны. Декоративное оформление в центре (цветник, фонтан, скульптура, вазон). Покрытие: плиточное мощение, бортовой камень, бордюры из цветов и трав на площадках – лужайках – газон.</w:t>
            </w:r>
          </w:p>
        </w:tc>
        <w:tc>
          <w:tcPr>
            <w:tcW w:w="2094"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20 - 200</w:t>
            </w:r>
          </w:p>
        </w:tc>
        <w:tc>
          <w:tcPr>
            <w:tcW w:w="172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5 - 20</w:t>
            </w:r>
          </w:p>
        </w:tc>
      </w:tr>
      <w:tr w:rsidR="007A24C1" w:rsidRPr="007A24C1" w:rsidTr="008652C3">
        <w:tc>
          <w:tcPr>
            <w:tcW w:w="1960"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Танцевальные площадки, сооружения</w:t>
            </w:r>
          </w:p>
        </w:tc>
        <w:tc>
          <w:tcPr>
            <w:tcW w:w="2351"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Размещаются рядом с главными или второстепенными аллеями.</w:t>
            </w:r>
          </w:p>
        </w:tc>
        <w:tc>
          <w:tcPr>
            <w:tcW w:w="2464"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Освещение, ограждение, скамьи, урны. Покрытие: специальное.</w:t>
            </w:r>
          </w:p>
        </w:tc>
        <w:tc>
          <w:tcPr>
            <w:tcW w:w="2094"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150 - 200</w:t>
            </w:r>
          </w:p>
        </w:tc>
        <w:tc>
          <w:tcPr>
            <w:tcW w:w="172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2,0</w:t>
            </w:r>
          </w:p>
        </w:tc>
      </w:tr>
      <w:tr w:rsidR="007A24C1" w:rsidRPr="007A24C1" w:rsidTr="008652C3">
        <w:tc>
          <w:tcPr>
            <w:tcW w:w="1960"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Игровые площадки для детей:</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 до 3 лет</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- 4 – 6 лет</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- 7 – 14 лет</w:t>
            </w:r>
          </w:p>
        </w:tc>
        <w:tc>
          <w:tcPr>
            <w:tcW w:w="2351"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Малоподвижные индивидуальные, подвижные коллективные игры. Размещение вдоль второстепенных аллей.</w:t>
            </w:r>
          </w:p>
        </w:tc>
        <w:tc>
          <w:tcPr>
            <w:tcW w:w="2464"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Игровое, физкультурно – оздоровительное оборудование, освещение, скамиь, урны. Покрытие: песчаное, фунтовое.</w:t>
            </w:r>
          </w:p>
        </w:tc>
        <w:tc>
          <w:tcPr>
            <w:tcW w:w="2094" w:type="dxa"/>
          </w:tcPr>
          <w:p w:rsidR="007A24C1" w:rsidRPr="007A24C1" w:rsidRDefault="007A24C1" w:rsidP="008652C3">
            <w:pPr>
              <w:pStyle w:val="aff4"/>
              <w:jc w:val="center"/>
              <w:rPr>
                <w:color w:val="000000" w:themeColor="text1"/>
                <w:sz w:val="28"/>
                <w:szCs w:val="28"/>
              </w:rPr>
            </w:pPr>
          </w:p>
          <w:p w:rsidR="007A24C1" w:rsidRPr="007A24C1" w:rsidRDefault="007A24C1" w:rsidP="008652C3">
            <w:pPr>
              <w:pStyle w:val="aff4"/>
              <w:jc w:val="center"/>
              <w:rPr>
                <w:color w:val="000000" w:themeColor="text1"/>
                <w:sz w:val="28"/>
                <w:szCs w:val="28"/>
              </w:rPr>
            </w:pPr>
          </w:p>
          <w:p w:rsidR="007A24C1" w:rsidRPr="007A24C1" w:rsidRDefault="007A24C1" w:rsidP="008652C3">
            <w:pPr>
              <w:pStyle w:val="aff4"/>
              <w:jc w:val="center"/>
              <w:rPr>
                <w:color w:val="000000" w:themeColor="text1"/>
                <w:sz w:val="28"/>
                <w:szCs w:val="28"/>
              </w:rPr>
            </w:pPr>
            <w:r w:rsidRPr="007A24C1">
              <w:rPr>
                <w:color w:val="000000" w:themeColor="text1"/>
                <w:sz w:val="28"/>
                <w:szCs w:val="28"/>
              </w:rPr>
              <w:t>10 – 100</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120 – 300</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500 - 2000</w:t>
            </w:r>
          </w:p>
        </w:tc>
        <w:tc>
          <w:tcPr>
            <w:tcW w:w="1729" w:type="dxa"/>
          </w:tcPr>
          <w:p w:rsidR="007A24C1" w:rsidRPr="007A24C1" w:rsidRDefault="007A24C1" w:rsidP="008652C3">
            <w:pPr>
              <w:pStyle w:val="aff4"/>
              <w:jc w:val="center"/>
              <w:rPr>
                <w:color w:val="000000" w:themeColor="text1"/>
                <w:sz w:val="28"/>
                <w:szCs w:val="28"/>
              </w:rPr>
            </w:pPr>
          </w:p>
          <w:p w:rsidR="007A24C1" w:rsidRPr="007A24C1" w:rsidRDefault="007A24C1" w:rsidP="008652C3">
            <w:pPr>
              <w:pStyle w:val="aff4"/>
              <w:jc w:val="center"/>
              <w:rPr>
                <w:color w:val="000000" w:themeColor="text1"/>
                <w:sz w:val="28"/>
                <w:szCs w:val="28"/>
              </w:rPr>
            </w:pPr>
          </w:p>
          <w:p w:rsidR="007A24C1" w:rsidRPr="007A24C1" w:rsidRDefault="007A24C1" w:rsidP="008652C3">
            <w:pPr>
              <w:pStyle w:val="aff4"/>
              <w:jc w:val="center"/>
              <w:rPr>
                <w:color w:val="000000" w:themeColor="text1"/>
                <w:sz w:val="28"/>
                <w:szCs w:val="28"/>
              </w:rPr>
            </w:pPr>
            <w:r w:rsidRPr="007A24C1">
              <w:rPr>
                <w:color w:val="000000" w:themeColor="text1"/>
                <w:sz w:val="28"/>
                <w:szCs w:val="28"/>
              </w:rPr>
              <w:t>3,0</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5,0</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10,0</w:t>
            </w:r>
          </w:p>
        </w:tc>
      </w:tr>
      <w:tr w:rsidR="007A24C1" w:rsidRPr="007A24C1" w:rsidTr="008652C3">
        <w:tc>
          <w:tcPr>
            <w:tcW w:w="1960"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Игровые комплексы для детей до 14 лет</w:t>
            </w:r>
          </w:p>
        </w:tc>
        <w:tc>
          <w:tcPr>
            <w:tcW w:w="2351"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Подвижные коллективные игры</w:t>
            </w:r>
          </w:p>
        </w:tc>
        <w:tc>
          <w:tcPr>
            <w:tcW w:w="2464" w:type="dxa"/>
          </w:tcPr>
          <w:p w:rsidR="007A24C1" w:rsidRPr="007A24C1" w:rsidRDefault="007A24C1" w:rsidP="008652C3">
            <w:pPr>
              <w:pStyle w:val="aff4"/>
              <w:jc w:val="center"/>
              <w:rPr>
                <w:color w:val="000000" w:themeColor="text1"/>
                <w:sz w:val="28"/>
                <w:szCs w:val="28"/>
              </w:rPr>
            </w:pPr>
          </w:p>
        </w:tc>
        <w:tc>
          <w:tcPr>
            <w:tcW w:w="2094"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1200 - 1700</w:t>
            </w:r>
          </w:p>
        </w:tc>
        <w:tc>
          <w:tcPr>
            <w:tcW w:w="172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15</w:t>
            </w:r>
          </w:p>
        </w:tc>
      </w:tr>
      <w:tr w:rsidR="007A24C1" w:rsidRPr="007A24C1" w:rsidTr="008652C3">
        <w:tc>
          <w:tcPr>
            <w:tcW w:w="1960"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Спортивно – игровые для детей и подростков 10 – 17 лет, для взрослых.</w:t>
            </w:r>
          </w:p>
        </w:tc>
        <w:tc>
          <w:tcPr>
            <w:tcW w:w="2351"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 xml:space="preserve">Различные подвижные игры и развлечения, в том числе велодромы, скалодромы, мини – рампы, </w:t>
            </w:r>
            <w:r w:rsidRPr="007A24C1">
              <w:rPr>
                <w:color w:val="000000" w:themeColor="text1"/>
                <w:sz w:val="28"/>
                <w:szCs w:val="28"/>
              </w:rPr>
              <w:lastRenderedPageBreak/>
              <w:t>катание на роликовых коньках и др.</w:t>
            </w:r>
          </w:p>
        </w:tc>
        <w:tc>
          <w:tcPr>
            <w:tcW w:w="2464"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lastRenderedPageBreak/>
              <w:t xml:space="preserve">Специальное оборудование и благоустройство, рассчитанное на конкретное спортивно - игровое </w:t>
            </w:r>
            <w:r w:rsidRPr="007A24C1">
              <w:rPr>
                <w:color w:val="000000" w:themeColor="text1"/>
                <w:sz w:val="28"/>
                <w:szCs w:val="28"/>
              </w:rPr>
              <w:lastRenderedPageBreak/>
              <w:t>использование</w:t>
            </w:r>
          </w:p>
        </w:tc>
        <w:tc>
          <w:tcPr>
            <w:tcW w:w="2094"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lastRenderedPageBreak/>
              <w:t>150 - 7000</w:t>
            </w:r>
          </w:p>
        </w:tc>
        <w:tc>
          <w:tcPr>
            <w:tcW w:w="172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10,0</w:t>
            </w:r>
          </w:p>
        </w:tc>
      </w:tr>
      <w:tr w:rsidR="007A24C1" w:rsidRPr="007A24C1" w:rsidTr="008652C3">
        <w:tc>
          <w:tcPr>
            <w:tcW w:w="1960"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lastRenderedPageBreak/>
              <w:t>Предпарковые площади с автостоянкой</w:t>
            </w:r>
          </w:p>
        </w:tc>
        <w:tc>
          <w:tcPr>
            <w:tcW w:w="2351"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У входов в парк, у мест пересечения к подъезду к парку с городским транспортом.</w:t>
            </w:r>
          </w:p>
        </w:tc>
        <w:tc>
          <w:tcPr>
            <w:tcW w:w="2464"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Покрытие: асфальтобетонное, плиточное, плитки и соты, утопленные в газон, оборудованы бортовым камнем.</w:t>
            </w:r>
          </w:p>
        </w:tc>
        <w:tc>
          <w:tcPr>
            <w:tcW w:w="2094"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Определяются транспортными требованиями и графиком движения транспорта.</w:t>
            </w:r>
          </w:p>
        </w:tc>
        <w:tc>
          <w:tcPr>
            <w:tcW w:w="1729" w:type="dxa"/>
          </w:tcPr>
          <w:p w:rsidR="007A24C1" w:rsidRPr="007A24C1" w:rsidRDefault="007A24C1" w:rsidP="008652C3">
            <w:pPr>
              <w:pStyle w:val="aff4"/>
              <w:jc w:val="center"/>
              <w:rPr>
                <w:color w:val="000000" w:themeColor="text1"/>
                <w:sz w:val="28"/>
                <w:szCs w:val="28"/>
              </w:rPr>
            </w:pPr>
          </w:p>
        </w:tc>
      </w:tr>
    </w:tbl>
    <w:p w:rsidR="007A24C1" w:rsidRPr="007A24C1" w:rsidRDefault="007A24C1" w:rsidP="007A24C1">
      <w:pPr>
        <w:pStyle w:val="aff4"/>
        <w:rPr>
          <w:color w:val="000000" w:themeColor="text1"/>
          <w:sz w:val="28"/>
          <w:szCs w:val="28"/>
        </w:rPr>
      </w:pP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p>
    <w:tbl>
      <w:tblPr>
        <w:tblStyle w:val="afc"/>
        <w:tblW w:w="4644" w:type="dxa"/>
        <w:tblInd w:w="5495" w:type="dxa"/>
        <w:tblLook w:val="01E0"/>
      </w:tblPr>
      <w:tblGrid>
        <w:gridCol w:w="4644"/>
      </w:tblGrid>
      <w:tr w:rsidR="007A24C1" w:rsidRPr="007A24C1" w:rsidTr="008652C3">
        <w:tc>
          <w:tcPr>
            <w:tcW w:w="4644" w:type="dxa"/>
            <w:tcBorders>
              <w:top w:val="nil"/>
              <w:left w:val="nil"/>
              <w:bottom w:val="nil"/>
              <w:right w:val="nil"/>
            </w:tcBorders>
          </w:tcPr>
          <w:p w:rsidR="007A24C1" w:rsidRPr="007A24C1" w:rsidRDefault="007A24C1" w:rsidP="008652C3">
            <w:pPr>
              <w:rPr>
                <w:color w:val="000000" w:themeColor="text1"/>
                <w:sz w:val="28"/>
                <w:szCs w:val="28"/>
              </w:rPr>
            </w:pPr>
            <w:r w:rsidRPr="007A24C1">
              <w:rPr>
                <w:color w:val="000000" w:themeColor="text1"/>
                <w:sz w:val="28"/>
                <w:szCs w:val="28"/>
              </w:rPr>
              <w:t xml:space="preserve">Приложение № 7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утвержденных решением Совета поселения </w:t>
            </w:r>
          </w:p>
          <w:p w:rsidR="007A24C1" w:rsidRPr="007A24C1" w:rsidRDefault="007A24C1" w:rsidP="008652C3">
            <w:pPr>
              <w:pStyle w:val="aff4"/>
              <w:spacing w:before="0" w:beforeAutospacing="0" w:after="0" w:afterAutospacing="0"/>
              <w:jc w:val="both"/>
              <w:rPr>
                <w:color w:val="000000" w:themeColor="text1"/>
                <w:sz w:val="28"/>
                <w:szCs w:val="28"/>
              </w:rPr>
            </w:pPr>
            <w:r w:rsidRPr="007A24C1">
              <w:rPr>
                <w:color w:val="000000" w:themeColor="text1"/>
                <w:sz w:val="28"/>
                <w:szCs w:val="28"/>
              </w:rPr>
              <w:t>от 12.10.2017 г. № 61</w:t>
            </w:r>
          </w:p>
        </w:tc>
      </w:tr>
    </w:tbl>
    <w:p w:rsidR="007A24C1" w:rsidRPr="007A24C1" w:rsidRDefault="007A24C1" w:rsidP="007A24C1">
      <w:pPr>
        <w:pStyle w:val="aff4"/>
        <w:spacing w:before="0" w:beforeAutospacing="0" w:after="0" w:afterAutospacing="0"/>
        <w:jc w:val="both"/>
        <w:rPr>
          <w:color w:val="000000" w:themeColor="text1"/>
          <w:sz w:val="28"/>
          <w:szCs w:val="28"/>
        </w:rPr>
      </w:pPr>
    </w:p>
    <w:p w:rsidR="007A24C1" w:rsidRPr="007A24C1" w:rsidRDefault="007A24C1" w:rsidP="007A24C1">
      <w:pPr>
        <w:pStyle w:val="aff4"/>
        <w:jc w:val="center"/>
        <w:rPr>
          <w:rStyle w:val="aff8"/>
          <w:color w:val="000000" w:themeColor="text1"/>
          <w:sz w:val="28"/>
          <w:szCs w:val="28"/>
        </w:rPr>
      </w:pPr>
    </w:p>
    <w:p w:rsidR="007A24C1" w:rsidRPr="007A24C1" w:rsidRDefault="007A24C1" w:rsidP="007A24C1">
      <w:pPr>
        <w:pStyle w:val="aff4"/>
        <w:jc w:val="center"/>
        <w:rPr>
          <w:rStyle w:val="aff8"/>
          <w:color w:val="000000" w:themeColor="text1"/>
          <w:sz w:val="28"/>
          <w:szCs w:val="28"/>
        </w:rPr>
      </w:pPr>
      <w:r w:rsidRPr="007A24C1">
        <w:rPr>
          <w:rStyle w:val="aff8"/>
          <w:color w:val="000000" w:themeColor="text1"/>
          <w:sz w:val="28"/>
          <w:szCs w:val="28"/>
        </w:rPr>
        <w:t>Виды покрытия транспортных и пешеходных коммуникаций</w:t>
      </w:r>
    </w:p>
    <w:p w:rsidR="007A24C1" w:rsidRPr="007A24C1" w:rsidRDefault="007A24C1" w:rsidP="007A24C1">
      <w:pPr>
        <w:pStyle w:val="aff4"/>
        <w:jc w:val="center"/>
        <w:rPr>
          <w:rStyle w:val="aff8"/>
          <w:color w:val="000000" w:themeColor="text1"/>
          <w:sz w:val="28"/>
          <w:szCs w:val="28"/>
        </w:rPr>
      </w:pPr>
      <w:r w:rsidRPr="007A24C1">
        <w:rPr>
          <w:rStyle w:val="aff8"/>
          <w:color w:val="000000" w:themeColor="text1"/>
          <w:sz w:val="28"/>
          <w:szCs w:val="28"/>
        </w:rPr>
        <w:t>Таблица 1. Покрытия транспортных коммуникаций</w:t>
      </w:r>
    </w:p>
    <w:tbl>
      <w:tblPr>
        <w:tblStyle w:val="afc"/>
        <w:tblW w:w="0" w:type="auto"/>
        <w:tblLook w:val="01E0"/>
      </w:tblPr>
      <w:tblGrid>
        <w:gridCol w:w="3379"/>
        <w:gridCol w:w="3379"/>
        <w:gridCol w:w="3380"/>
      </w:tblGrid>
      <w:tr w:rsidR="007A24C1" w:rsidRPr="007A24C1" w:rsidTr="008652C3">
        <w:tc>
          <w:tcPr>
            <w:tcW w:w="337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Объект комплексного благоустройства улично-дорожной сети</w:t>
            </w:r>
          </w:p>
        </w:tc>
        <w:tc>
          <w:tcPr>
            <w:tcW w:w="337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Материал верхнего слоя покрытия проезжей части</w:t>
            </w:r>
          </w:p>
        </w:tc>
        <w:tc>
          <w:tcPr>
            <w:tcW w:w="3380"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Нормативный документ</w:t>
            </w:r>
          </w:p>
        </w:tc>
      </w:tr>
      <w:tr w:rsidR="007A24C1" w:rsidRPr="007A24C1" w:rsidTr="008652C3">
        <w:tc>
          <w:tcPr>
            <w:tcW w:w="337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Улицы и дороги.</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Магистральные улицы федерального значения:</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 с непрерывным движением;</w:t>
            </w:r>
          </w:p>
          <w:p w:rsidR="007A24C1" w:rsidRPr="007A24C1" w:rsidRDefault="007A24C1" w:rsidP="008652C3">
            <w:pPr>
              <w:pStyle w:val="aff4"/>
              <w:jc w:val="center"/>
              <w:rPr>
                <w:color w:val="000000" w:themeColor="text1"/>
                <w:sz w:val="28"/>
                <w:szCs w:val="28"/>
              </w:rPr>
            </w:pPr>
          </w:p>
          <w:p w:rsidR="007A24C1" w:rsidRPr="007A24C1" w:rsidRDefault="007A24C1" w:rsidP="008652C3">
            <w:pPr>
              <w:pStyle w:val="aff4"/>
              <w:jc w:val="center"/>
              <w:rPr>
                <w:color w:val="000000" w:themeColor="text1"/>
                <w:sz w:val="28"/>
                <w:szCs w:val="28"/>
              </w:rPr>
            </w:pPr>
            <w:r w:rsidRPr="007A24C1">
              <w:rPr>
                <w:color w:val="000000" w:themeColor="text1"/>
                <w:sz w:val="28"/>
                <w:szCs w:val="28"/>
              </w:rPr>
              <w:t>- с регулируемым движением.</w:t>
            </w:r>
          </w:p>
        </w:tc>
        <w:tc>
          <w:tcPr>
            <w:tcW w:w="337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Асфальтобетон:</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 типов А и Б, 1 марки;</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 щебнемастичный;</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 литой тип II.</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Смеси для шероховатых слоев износа.</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То же.</w:t>
            </w:r>
          </w:p>
        </w:tc>
        <w:tc>
          <w:tcPr>
            <w:tcW w:w="3380"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ГОСТ 9128 – 97</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ТУ -5718 – 001 -00011168-2000</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 xml:space="preserve">ТУ 400-24-158-89  </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ТУ 57-1841 02804042596-01</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То же</w:t>
            </w:r>
          </w:p>
        </w:tc>
      </w:tr>
      <w:tr w:rsidR="007A24C1" w:rsidRPr="007A24C1" w:rsidTr="008652C3">
        <w:tc>
          <w:tcPr>
            <w:tcW w:w="337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lastRenderedPageBreak/>
              <w:t>Магистральные улицы регионального значения</w:t>
            </w:r>
          </w:p>
        </w:tc>
        <w:tc>
          <w:tcPr>
            <w:tcW w:w="337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Асфальтобетон типов  Б и В, 1 марки.</w:t>
            </w:r>
          </w:p>
        </w:tc>
        <w:tc>
          <w:tcPr>
            <w:tcW w:w="3380"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ГОСТ 9128 – 97</w:t>
            </w:r>
          </w:p>
        </w:tc>
      </w:tr>
      <w:tr w:rsidR="007A24C1" w:rsidRPr="007A24C1" w:rsidTr="008652C3">
        <w:tc>
          <w:tcPr>
            <w:tcW w:w="10138" w:type="dxa"/>
            <w:gridSpan w:val="3"/>
          </w:tcPr>
          <w:p w:rsidR="007A24C1" w:rsidRPr="007A24C1" w:rsidRDefault="007A24C1" w:rsidP="008652C3">
            <w:pPr>
              <w:pStyle w:val="aff4"/>
              <w:rPr>
                <w:color w:val="000000" w:themeColor="text1"/>
                <w:sz w:val="28"/>
                <w:szCs w:val="28"/>
              </w:rPr>
            </w:pPr>
            <w:r w:rsidRPr="007A24C1">
              <w:rPr>
                <w:color w:val="000000" w:themeColor="text1"/>
                <w:sz w:val="28"/>
                <w:szCs w:val="28"/>
              </w:rPr>
              <w:t>Местного значения:</w:t>
            </w:r>
          </w:p>
        </w:tc>
      </w:tr>
      <w:tr w:rsidR="007A24C1" w:rsidRPr="007A24C1" w:rsidTr="008652C3">
        <w:tc>
          <w:tcPr>
            <w:tcW w:w="337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 в жилой застройке</w:t>
            </w:r>
          </w:p>
        </w:tc>
        <w:tc>
          <w:tcPr>
            <w:tcW w:w="337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Асфальтобетон типов  В, Г и Д</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Гравийно - песчанное</w:t>
            </w:r>
          </w:p>
        </w:tc>
        <w:tc>
          <w:tcPr>
            <w:tcW w:w="3380"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ГОСТ 9128 – 97</w:t>
            </w:r>
          </w:p>
          <w:p w:rsidR="007A24C1" w:rsidRPr="007A24C1" w:rsidRDefault="007A24C1" w:rsidP="008652C3">
            <w:pPr>
              <w:pStyle w:val="aff4"/>
              <w:jc w:val="center"/>
              <w:rPr>
                <w:color w:val="000000" w:themeColor="text1"/>
                <w:sz w:val="28"/>
                <w:szCs w:val="28"/>
              </w:rPr>
            </w:pPr>
          </w:p>
        </w:tc>
      </w:tr>
      <w:tr w:rsidR="007A24C1" w:rsidRPr="007A24C1" w:rsidTr="008652C3">
        <w:tc>
          <w:tcPr>
            <w:tcW w:w="337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 в производственной и коммунально – складской зонах</w:t>
            </w:r>
          </w:p>
        </w:tc>
        <w:tc>
          <w:tcPr>
            <w:tcW w:w="337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Асфальтобетон типов  Б и В</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Гравийно - песчанное</w:t>
            </w:r>
          </w:p>
        </w:tc>
        <w:tc>
          <w:tcPr>
            <w:tcW w:w="3380"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ГОСТ 9128 – 97</w:t>
            </w:r>
          </w:p>
        </w:tc>
      </w:tr>
      <w:tr w:rsidR="007A24C1" w:rsidRPr="007A24C1" w:rsidTr="008652C3">
        <w:tc>
          <w:tcPr>
            <w:tcW w:w="337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Площади</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Представительские, приобъектные, общественно – транспортные.</w:t>
            </w:r>
          </w:p>
        </w:tc>
        <w:tc>
          <w:tcPr>
            <w:tcW w:w="337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Асфальтобетон типов  Б и В</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Пластбетон цветной. Штучные элементы из искусственного или природного камня.</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Асфальтобетон типов  А и Б;</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Щебнемастический.</w:t>
            </w:r>
          </w:p>
        </w:tc>
        <w:tc>
          <w:tcPr>
            <w:tcW w:w="3380"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ГОСТ 9128 – 97</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ТУ 400-24-110-76</w:t>
            </w:r>
          </w:p>
          <w:p w:rsidR="007A24C1" w:rsidRPr="007A24C1" w:rsidRDefault="007A24C1" w:rsidP="008652C3">
            <w:pPr>
              <w:pStyle w:val="aff4"/>
              <w:jc w:val="center"/>
              <w:rPr>
                <w:color w:val="000000" w:themeColor="text1"/>
                <w:sz w:val="28"/>
                <w:szCs w:val="28"/>
              </w:rPr>
            </w:pPr>
          </w:p>
          <w:p w:rsidR="007A24C1" w:rsidRPr="007A24C1" w:rsidRDefault="007A24C1" w:rsidP="008652C3">
            <w:pPr>
              <w:pStyle w:val="aff4"/>
              <w:jc w:val="center"/>
              <w:rPr>
                <w:color w:val="000000" w:themeColor="text1"/>
                <w:sz w:val="28"/>
                <w:szCs w:val="28"/>
              </w:rPr>
            </w:pPr>
          </w:p>
          <w:p w:rsidR="007A24C1" w:rsidRPr="007A24C1" w:rsidRDefault="007A24C1" w:rsidP="008652C3">
            <w:pPr>
              <w:pStyle w:val="aff4"/>
              <w:jc w:val="center"/>
              <w:rPr>
                <w:color w:val="000000" w:themeColor="text1"/>
                <w:sz w:val="28"/>
                <w:szCs w:val="28"/>
              </w:rPr>
            </w:pPr>
            <w:r w:rsidRPr="007A24C1">
              <w:rPr>
                <w:color w:val="000000" w:themeColor="text1"/>
                <w:sz w:val="28"/>
                <w:szCs w:val="28"/>
              </w:rPr>
              <w:t>ГОСТ 9128-97</w:t>
            </w:r>
          </w:p>
          <w:p w:rsidR="007A24C1" w:rsidRPr="007A24C1" w:rsidRDefault="007A24C1" w:rsidP="008652C3">
            <w:pPr>
              <w:pStyle w:val="aff4"/>
              <w:jc w:val="center"/>
              <w:rPr>
                <w:color w:val="000000" w:themeColor="text1"/>
                <w:sz w:val="28"/>
                <w:szCs w:val="28"/>
              </w:rPr>
            </w:pPr>
            <w:r w:rsidRPr="007A24C1">
              <w:rPr>
                <w:color w:val="000000" w:themeColor="text1"/>
                <w:sz w:val="28"/>
                <w:szCs w:val="28"/>
              </w:rPr>
              <w:t>ТУ 5718-001-00011168-2000</w:t>
            </w:r>
          </w:p>
        </w:tc>
      </w:tr>
    </w:tbl>
    <w:p w:rsidR="007A24C1" w:rsidRPr="007A24C1" w:rsidRDefault="007A24C1" w:rsidP="007A24C1">
      <w:pPr>
        <w:pStyle w:val="aff4"/>
        <w:jc w:val="center"/>
        <w:rPr>
          <w:color w:val="000000" w:themeColor="text1"/>
          <w:sz w:val="28"/>
          <w:szCs w:val="28"/>
        </w:rPr>
      </w:pPr>
    </w:p>
    <w:p w:rsidR="007A24C1" w:rsidRPr="007A24C1" w:rsidRDefault="007A24C1" w:rsidP="007A24C1">
      <w:pPr>
        <w:pStyle w:val="aff4"/>
        <w:spacing w:before="0" w:beforeAutospacing="0" w:after="0" w:afterAutospacing="0"/>
        <w:jc w:val="center"/>
        <w:rPr>
          <w:rStyle w:val="aff8"/>
          <w:color w:val="000000" w:themeColor="text1"/>
          <w:sz w:val="28"/>
          <w:szCs w:val="28"/>
        </w:rPr>
      </w:pPr>
      <w:r w:rsidRPr="007A24C1">
        <w:rPr>
          <w:rStyle w:val="aff8"/>
          <w:color w:val="000000" w:themeColor="text1"/>
          <w:sz w:val="28"/>
          <w:szCs w:val="28"/>
        </w:rPr>
        <w:t>Таблица 2. Покрытия пешеходных коммуникаций</w:t>
      </w:r>
    </w:p>
    <w:p w:rsidR="007A24C1" w:rsidRPr="007A24C1" w:rsidRDefault="007A24C1" w:rsidP="007A24C1">
      <w:pPr>
        <w:pStyle w:val="aff4"/>
        <w:spacing w:before="0" w:beforeAutospacing="0" w:after="0" w:afterAutospacing="0"/>
        <w:jc w:val="center"/>
        <w:rPr>
          <w:rStyle w:val="aff8"/>
          <w:color w:val="000000" w:themeColor="text1"/>
          <w:sz w:val="28"/>
          <w:szCs w:val="28"/>
        </w:rPr>
      </w:pPr>
    </w:p>
    <w:tbl>
      <w:tblPr>
        <w:tblStyle w:val="afc"/>
        <w:tblW w:w="10173" w:type="dxa"/>
        <w:tblLayout w:type="fixed"/>
        <w:tblLook w:val="01E0"/>
      </w:tblPr>
      <w:tblGrid>
        <w:gridCol w:w="2545"/>
        <w:gridCol w:w="2089"/>
        <w:gridCol w:w="2089"/>
        <w:gridCol w:w="2089"/>
        <w:gridCol w:w="1361"/>
      </w:tblGrid>
      <w:tr w:rsidR="007A24C1" w:rsidRPr="007A24C1" w:rsidTr="008652C3">
        <w:tc>
          <w:tcPr>
            <w:tcW w:w="2545" w:type="dxa"/>
            <w:vMerge w:val="restart"/>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rStyle w:val="aff8"/>
                <w:color w:val="000000" w:themeColor="text1"/>
                <w:sz w:val="28"/>
                <w:szCs w:val="28"/>
              </w:rPr>
              <w:t> </w:t>
            </w:r>
            <w:r w:rsidRPr="007A24C1">
              <w:rPr>
                <w:color w:val="000000" w:themeColor="text1"/>
                <w:sz w:val="28"/>
                <w:szCs w:val="28"/>
              </w:rPr>
              <w:t>Объект</w:t>
            </w:r>
          </w:p>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благоустройства</w:t>
            </w:r>
          </w:p>
        </w:tc>
        <w:tc>
          <w:tcPr>
            <w:tcW w:w="7628" w:type="dxa"/>
            <w:gridSpan w:val="4"/>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Материал покрытия:</w:t>
            </w:r>
          </w:p>
        </w:tc>
      </w:tr>
      <w:tr w:rsidR="007A24C1" w:rsidRPr="007A24C1" w:rsidTr="008652C3">
        <w:tc>
          <w:tcPr>
            <w:tcW w:w="2545" w:type="dxa"/>
            <w:vMerge/>
          </w:tcPr>
          <w:p w:rsidR="007A24C1" w:rsidRPr="007A24C1" w:rsidRDefault="007A24C1" w:rsidP="008652C3">
            <w:pPr>
              <w:pStyle w:val="aff4"/>
              <w:spacing w:before="0" w:beforeAutospacing="0" w:after="0" w:afterAutospacing="0"/>
              <w:rPr>
                <w:color w:val="000000" w:themeColor="text1"/>
                <w:sz w:val="28"/>
                <w:szCs w:val="28"/>
              </w:rPr>
            </w:pP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тротуара озелененной территории технической зоны</w:t>
            </w: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пешеходной зоны</w:t>
            </w: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 xml:space="preserve">дорожки </w:t>
            </w:r>
          </w:p>
        </w:tc>
        <w:tc>
          <w:tcPr>
            <w:tcW w:w="1361"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пандусов</w:t>
            </w:r>
          </w:p>
        </w:tc>
      </w:tr>
      <w:tr w:rsidR="007A24C1" w:rsidRPr="007A24C1" w:rsidTr="008652C3">
        <w:tc>
          <w:tcPr>
            <w:tcW w:w="2545"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Магистральные улицы федерального и регионального значения</w:t>
            </w: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Асфальтобетон типов Г и Д. Штучные элементы из искусственного или природного камня.</w:t>
            </w: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Штучные элементы из искусственного или природного камня. Смеси сыпучих материалов, не укрепленные или укрепленные вяжущими.</w:t>
            </w:r>
          </w:p>
        </w:tc>
        <w:tc>
          <w:tcPr>
            <w:tcW w:w="1361" w:type="dxa"/>
          </w:tcPr>
          <w:p w:rsidR="007A24C1" w:rsidRPr="007A24C1" w:rsidRDefault="007A24C1" w:rsidP="008652C3">
            <w:pPr>
              <w:pStyle w:val="aff4"/>
              <w:spacing w:before="0" w:beforeAutospacing="0" w:after="0" w:afterAutospacing="0"/>
              <w:jc w:val="center"/>
              <w:rPr>
                <w:color w:val="000000" w:themeColor="text1"/>
                <w:sz w:val="28"/>
                <w:szCs w:val="28"/>
              </w:rPr>
            </w:pPr>
          </w:p>
        </w:tc>
      </w:tr>
      <w:tr w:rsidR="007A24C1" w:rsidRPr="007A24C1" w:rsidTr="008652C3">
        <w:tc>
          <w:tcPr>
            <w:tcW w:w="2545"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lastRenderedPageBreak/>
              <w:t>Улицы местного значения в жилой застройке</w:t>
            </w:r>
          </w:p>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в производственной и коммунально – складской зонах</w:t>
            </w: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То же</w:t>
            </w:r>
          </w:p>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Асфальтобетон типов Г и Д.</w:t>
            </w:r>
          </w:p>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Цементобетон</w:t>
            </w: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p>
        </w:tc>
        <w:tc>
          <w:tcPr>
            <w:tcW w:w="1361"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То же</w:t>
            </w:r>
          </w:p>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Асфальтобетон типов В, Г и Д.</w:t>
            </w:r>
          </w:p>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Цементобетон</w:t>
            </w:r>
          </w:p>
        </w:tc>
      </w:tr>
      <w:tr w:rsidR="007A24C1" w:rsidRPr="007A24C1" w:rsidTr="008652C3">
        <w:tc>
          <w:tcPr>
            <w:tcW w:w="2545"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Пешеходная улица</w:t>
            </w: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Штучные элементы из искусственного или природного камня. Пластбетон цветной.</w:t>
            </w: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Штучные элементы из искусственного или природного камня. Пластбетон цветной.</w:t>
            </w: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p>
        </w:tc>
        <w:tc>
          <w:tcPr>
            <w:tcW w:w="1361" w:type="dxa"/>
          </w:tcPr>
          <w:p w:rsidR="007A24C1" w:rsidRPr="007A24C1" w:rsidRDefault="007A24C1" w:rsidP="008652C3">
            <w:pPr>
              <w:pStyle w:val="aff4"/>
              <w:spacing w:before="0" w:beforeAutospacing="0" w:after="0" w:afterAutospacing="0"/>
              <w:jc w:val="center"/>
              <w:rPr>
                <w:color w:val="000000" w:themeColor="text1"/>
                <w:sz w:val="28"/>
                <w:szCs w:val="28"/>
              </w:rPr>
            </w:pPr>
          </w:p>
        </w:tc>
      </w:tr>
      <w:tr w:rsidR="007A24C1" w:rsidRPr="007A24C1" w:rsidTr="008652C3">
        <w:tc>
          <w:tcPr>
            <w:tcW w:w="2545" w:type="dxa"/>
          </w:tcPr>
          <w:p w:rsidR="007A24C1" w:rsidRPr="007A24C1" w:rsidRDefault="007A24C1" w:rsidP="008652C3">
            <w:pPr>
              <w:pStyle w:val="aff4"/>
              <w:rPr>
                <w:color w:val="000000" w:themeColor="text1"/>
                <w:sz w:val="28"/>
                <w:szCs w:val="28"/>
              </w:rPr>
            </w:pPr>
            <w:r w:rsidRPr="007A24C1">
              <w:rPr>
                <w:color w:val="000000" w:themeColor="text1"/>
                <w:sz w:val="28"/>
                <w:szCs w:val="28"/>
              </w:rPr>
              <w:t>Площади представительские, приобъектные, общественно – транспортные</w:t>
            </w:r>
          </w:p>
          <w:p w:rsidR="007A24C1" w:rsidRPr="007A24C1" w:rsidRDefault="007A24C1" w:rsidP="008652C3">
            <w:pPr>
              <w:pStyle w:val="aff4"/>
              <w:rPr>
                <w:color w:val="000000" w:themeColor="text1"/>
                <w:sz w:val="28"/>
                <w:szCs w:val="28"/>
              </w:rPr>
            </w:pPr>
            <w:r w:rsidRPr="007A24C1">
              <w:rPr>
                <w:color w:val="000000" w:themeColor="text1"/>
                <w:sz w:val="28"/>
                <w:szCs w:val="28"/>
              </w:rPr>
              <w:t> </w:t>
            </w:r>
          </w:p>
          <w:p w:rsidR="007A24C1" w:rsidRPr="007A24C1" w:rsidRDefault="007A24C1" w:rsidP="008652C3">
            <w:pPr>
              <w:pStyle w:val="aff4"/>
              <w:rPr>
                <w:color w:val="000000" w:themeColor="text1"/>
                <w:sz w:val="28"/>
                <w:szCs w:val="28"/>
              </w:rPr>
            </w:pPr>
          </w:p>
          <w:p w:rsidR="007A24C1" w:rsidRPr="007A24C1" w:rsidRDefault="007A24C1" w:rsidP="008652C3">
            <w:pPr>
              <w:pStyle w:val="aff4"/>
              <w:rPr>
                <w:color w:val="000000" w:themeColor="text1"/>
                <w:sz w:val="28"/>
                <w:szCs w:val="28"/>
              </w:rPr>
            </w:pPr>
            <w:r w:rsidRPr="007A24C1">
              <w:rPr>
                <w:color w:val="000000" w:themeColor="text1"/>
                <w:sz w:val="28"/>
                <w:szCs w:val="28"/>
              </w:rPr>
              <w:t>транспортных развязок</w:t>
            </w:r>
          </w:p>
        </w:tc>
        <w:tc>
          <w:tcPr>
            <w:tcW w:w="2089" w:type="dxa"/>
          </w:tcPr>
          <w:p w:rsidR="007A24C1" w:rsidRPr="007A24C1" w:rsidRDefault="007A24C1" w:rsidP="008652C3">
            <w:pPr>
              <w:pStyle w:val="aff4"/>
              <w:rPr>
                <w:color w:val="000000" w:themeColor="text1"/>
                <w:sz w:val="28"/>
                <w:szCs w:val="28"/>
              </w:rPr>
            </w:pPr>
            <w:r w:rsidRPr="007A24C1">
              <w:rPr>
                <w:color w:val="000000" w:themeColor="text1"/>
                <w:sz w:val="28"/>
                <w:szCs w:val="28"/>
              </w:rPr>
              <w:t>Штучные элементы из искусственного или природного камня. Асфальтобетон типов Г и Д.</w:t>
            </w:r>
          </w:p>
          <w:p w:rsidR="007A24C1" w:rsidRPr="007A24C1" w:rsidRDefault="007A24C1" w:rsidP="008652C3">
            <w:pPr>
              <w:pStyle w:val="aff4"/>
              <w:rPr>
                <w:color w:val="000000" w:themeColor="text1"/>
                <w:sz w:val="28"/>
                <w:szCs w:val="28"/>
              </w:rPr>
            </w:pPr>
            <w:r w:rsidRPr="007A24C1">
              <w:rPr>
                <w:color w:val="000000" w:themeColor="text1"/>
                <w:sz w:val="28"/>
                <w:szCs w:val="28"/>
              </w:rPr>
              <w:t>Пластбетон цветной.</w:t>
            </w:r>
          </w:p>
          <w:p w:rsidR="007A24C1" w:rsidRPr="007A24C1" w:rsidRDefault="007A24C1" w:rsidP="008652C3">
            <w:pPr>
              <w:pStyle w:val="aff4"/>
              <w:rPr>
                <w:color w:val="000000" w:themeColor="text1"/>
                <w:sz w:val="28"/>
                <w:szCs w:val="28"/>
              </w:rPr>
            </w:pPr>
            <w:r w:rsidRPr="007A24C1">
              <w:rPr>
                <w:color w:val="000000" w:themeColor="text1"/>
                <w:sz w:val="28"/>
                <w:szCs w:val="28"/>
              </w:rPr>
              <w:t> </w:t>
            </w:r>
          </w:p>
          <w:p w:rsidR="007A24C1" w:rsidRPr="007A24C1" w:rsidRDefault="007A24C1" w:rsidP="008652C3">
            <w:pPr>
              <w:pStyle w:val="aff4"/>
              <w:rPr>
                <w:color w:val="000000" w:themeColor="text1"/>
                <w:sz w:val="28"/>
                <w:szCs w:val="28"/>
              </w:rPr>
            </w:pPr>
            <w:r w:rsidRPr="007A24C1">
              <w:rPr>
                <w:color w:val="000000" w:themeColor="text1"/>
                <w:sz w:val="28"/>
                <w:szCs w:val="28"/>
              </w:rPr>
              <w:t>Штучные элементы из искусственного или природного камня. Асфальтобетон типов Г и Д.</w:t>
            </w:r>
          </w:p>
        </w:tc>
        <w:tc>
          <w:tcPr>
            <w:tcW w:w="2089" w:type="dxa"/>
          </w:tcPr>
          <w:p w:rsidR="007A24C1" w:rsidRPr="007A24C1" w:rsidRDefault="007A24C1" w:rsidP="008652C3">
            <w:pPr>
              <w:pStyle w:val="aff4"/>
              <w:rPr>
                <w:color w:val="000000" w:themeColor="text1"/>
                <w:sz w:val="28"/>
                <w:szCs w:val="28"/>
              </w:rPr>
            </w:pPr>
            <w:r w:rsidRPr="007A24C1">
              <w:rPr>
                <w:color w:val="000000" w:themeColor="text1"/>
                <w:sz w:val="28"/>
                <w:szCs w:val="28"/>
              </w:rPr>
              <w:t>Штучные элементы из искусственного или природного камня. Асфальтобетон типов Г и Д.</w:t>
            </w:r>
          </w:p>
          <w:p w:rsidR="007A24C1" w:rsidRPr="007A24C1" w:rsidRDefault="007A24C1" w:rsidP="008652C3">
            <w:pPr>
              <w:pStyle w:val="aff4"/>
              <w:rPr>
                <w:color w:val="000000" w:themeColor="text1"/>
                <w:sz w:val="28"/>
                <w:szCs w:val="28"/>
              </w:rPr>
            </w:pPr>
            <w:r w:rsidRPr="007A24C1">
              <w:rPr>
                <w:color w:val="000000" w:themeColor="text1"/>
                <w:sz w:val="28"/>
                <w:szCs w:val="28"/>
              </w:rPr>
              <w:t>Пластбетон цветной.</w:t>
            </w:r>
          </w:p>
        </w:tc>
        <w:tc>
          <w:tcPr>
            <w:tcW w:w="2089" w:type="dxa"/>
          </w:tcPr>
          <w:p w:rsidR="007A24C1" w:rsidRPr="007A24C1" w:rsidRDefault="007A24C1" w:rsidP="008652C3">
            <w:pPr>
              <w:pStyle w:val="aff4"/>
              <w:rPr>
                <w:color w:val="000000" w:themeColor="text1"/>
                <w:sz w:val="28"/>
                <w:szCs w:val="28"/>
              </w:rPr>
            </w:pPr>
          </w:p>
        </w:tc>
        <w:tc>
          <w:tcPr>
            <w:tcW w:w="1361" w:type="dxa"/>
          </w:tcPr>
          <w:p w:rsidR="007A24C1" w:rsidRPr="007A24C1" w:rsidRDefault="007A24C1" w:rsidP="008652C3">
            <w:pPr>
              <w:pStyle w:val="aff4"/>
              <w:rPr>
                <w:color w:val="000000" w:themeColor="text1"/>
                <w:sz w:val="28"/>
                <w:szCs w:val="28"/>
              </w:rPr>
            </w:pPr>
          </w:p>
        </w:tc>
      </w:tr>
      <w:tr w:rsidR="007A24C1" w:rsidRPr="007A24C1" w:rsidTr="008652C3">
        <w:tc>
          <w:tcPr>
            <w:tcW w:w="2545" w:type="dxa"/>
          </w:tcPr>
          <w:p w:rsidR="007A24C1" w:rsidRPr="007A24C1" w:rsidRDefault="007A24C1" w:rsidP="008652C3">
            <w:pPr>
              <w:pStyle w:val="aff4"/>
              <w:spacing w:before="0" w:beforeAutospacing="0" w:after="0" w:afterAutospacing="0"/>
              <w:rPr>
                <w:color w:val="000000" w:themeColor="text1"/>
                <w:sz w:val="28"/>
                <w:szCs w:val="28"/>
              </w:rPr>
            </w:pPr>
            <w:r w:rsidRPr="007A24C1">
              <w:rPr>
                <w:color w:val="000000" w:themeColor="text1"/>
                <w:sz w:val="28"/>
                <w:szCs w:val="28"/>
              </w:rPr>
              <w:t>Пешеходные переходы наземные</w:t>
            </w: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То же, что и на проезжей части или Штучные элементы из искусственного или природного камня.</w:t>
            </w: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p>
        </w:tc>
        <w:tc>
          <w:tcPr>
            <w:tcW w:w="1361" w:type="dxa"/>
          </w:tcPr>
          <w:p w:rsidR="007A24C1" w:rsidRPr="007A24C1" w:rsidRDefault="007A24C1" w:rsidP="008652C3">
            <w:pPr>
              <w:pStyle w:val="aff4"/>
              <w:spacing w:before="0" w:beforeAutospacing="0" w:after="0" w:afterAutospacing="0"/>
              <w:jc w:val="center"/>
              <w:rPr>
                <w:color w:val="000000" w:themeColor="text1"/>
                <w:sz w:val="28"/>
                <w:szCs w:val="28"/>
              </w:rPr>
            </w:pPr>
          </w:p>
        </w:tc>
      </w:tr>
      <w:tr w:rsidR="007A24C1" w:rsidRPr="007A24C1" w:rsidTr="008652C3">
        <w:tc>
          <w:tcPr>
            <w:tcW w:w="2545" w:type="dxa"/>
          </w:tcPr>
          <w:p w:rsidR="007A24C1" w:rsidRPr="007A24C1" w:rsidRDefault="007A24C1" w:rsidP="008652C3">
            <w:pPr>
              <w:pStyle w:val="aff4"/>
              <w:spacing w:before="0" w:beforeAutospacing="0" w:after="0" w:afterAutospacing="0"/>
              <w:rPr>
                <w:color w:val="000000" w:themeColor="text1"/>
                <w:sz w:val="28"/>
                <w:szCs w:val="28"/>
              </w:rPr>
            </w:pPr>
            <w:r w:rsidRPr="007A24C1">
              <w:rPr>
                <w:color w:val="000000" w:themeColor="text1"/>
                <w:sz w:val="28"/>
                <w:szCs w:val="28"/>
              </w:rPr>
              <w:t xml:space="preserve">Подземные и </w:t>
            </w:r>
            <w:r w:rsidRPr="007A24C1">
              <w:rPr>
                <w:color w:val="000000" w:themeColor="text1"/>
                <w:sz w:val="28"/>
                <w:szCs w:val="28"/>
              </w:rPr>
              <w:lastRenderedPageBreak/>
              <w:t>надземные</w:t>
            </w: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 xml:space="preserve">Асфальтобетон </w:t>
            </w:r>
            <w:r w:rsidRPr="007A24C1">
              <w:rPr>
                <w:color w:val="000000" w:themeColor="text1"/>
                <w:sz w:val="28"/>
                <w:szCs w:val="28"/>
              </w:rPr>
              <w:lastRenderedPageBreak/>
              <w:t>типов В, Г и Д. Штучные элементы из искусственного или природного камня.</w:t>
            </w:r>
          </w:p>
        </w:tc>
        <w:tc>
          <w:tcPr>
            <w:tcW w:w="2089" w:type="dxa"/>
          </w:tcPr>
          <w:p w:rsidR="007A24C1" w:rsidRPr="007A24C1" w:rsidRDefault="007A24C1" w:rsidP="008652C3">
            <w:pPr>
              <w:pStyle w:val="aff4"/>
              <w:spacing w:before="0" w:beforeAutospacing="0" w:after="0" w:afterAutospacing="0"/>
              <w:jc w:val="center"/>
              <w:rPr>
                <w:color w:val="000000" w:themeColor="text1"/>
                <w:sz w:val="28"/>
                <w:szCs w:val="28"/>
              </w:rPr>
            </w:pPr>
          </w:p>
        </w:tc>
        <w:tc>
          <w:tcPr>
            <w:tcW w:w="1361" w:type="dxa"/>
          </w:tcPr>
          <w:p w:rsidR="007A24C1" w:rsidRPr="007A24C1" w:rsidRDefault="007A24C1" w:rsidP="008652C3">
            <w:pPr>
              <w:pStyle w:val="aff4"/>
              <w:spacing w:before="0" w:beforeAutospacing="0" w:after="0" w:afterAutospacing="0"/>
              <w:jc w:val="center"/>
              <w:rPr>
                <w:color w:val="000000" w:themeColor="text1"/>
                <w:sz w:val="28"/>
                <w:szCs w:val="28"/>
              </w:rPr>
            </w:pPr>
            <w:r w:rsidRPr="007A24C1">
              <w:rPr>
                <w:color w:val="000000" w:themeColor="text1"/>
                <w:sz w:val="28"/>
                <w:szCs w:val="28"/>
              </w:rPr>
              <w:t>Асфальт</w:t>
            </w:r>
            <w:r w:rsidRPr="007A24C1">
              <w:rPr>
                <w:color w:val="000000" w:themeColor="text1"/>
                <w:sz w:val="28"/>
                <w:szCs w:val="28"/>
              </w:rPr>
              <w:lastRenderedPageBreak/>
              <w:t>обетон типов В, Г и Д.</w:t>
            </w:r>
          </w:p>
        </w:tc>
      </w:tr>
    </w:tbl>
    <w:p w:rsidR="007A24C1" w:rsidRPr="007A24C1" w:rsidRDefault="007A24C1" w:rsidP="007A24C1">
      <w:pPr>
        <w:pStyle w:val="aff4"/>
        <w:rPr>
          <w:color w:val="000000" w:themeColor="text1"/>
          <w:sz w:val="28"/>
          <w:szCs w:val="28"/>
        </w:rPr>
      </w:pPr>
    </w:p>
    <w:tbl>
      <w:tblPr>
        <w:tblStyle w:val="afc"/>
        <w:tblW w:w="5070" w:type="dxa"/>
        <w:tblInd w:w="5070" w:type="dxa"/>
        <w:tblLook w:val="01E0"/>
      </w:tblPr>
      <w:tblGrid>
        <w:gridCol w:w="5070"/>
      </w:tblGrid>
      <w:tr w:rsidR="007A24C1" w:rsidRPr="007A24C1" w:rsidTr="008652C3">
        <w:tc>
          <w:tcPr>
            <w:tcW w:w="5070" w:type="dxa"/>
            <w:tcBorders>
              <w:top w:val="nil"/>
              <w:left w:val="nil"/>
              <w:bottom w:val="nil"/>
              <w:right w:val="nil"/>
            </w:tcBorders>
          </w:tcPr>
          <w:p w:rsidR="007A24C1" w:rsidRPr="007A24C1" w:rsidRDefault="007A24C1" w:rsidP="008652C3">
            <w:pPr>
              <w:rPr>
                <w:color w:val="000000" w:themeColor="text1"/>
                <w:sz w:val="28"/>
                <w:szCs w:val="28"/>
              </w:rPr>
            </w:pPr>
            <w:r w:rsidRPr="007A24C1">
              <w:rPr>
                <w:color w:val="000000" w:themeColor="text1"/>
                <w:sz w:val="28"/>
                <w:szCs w:val="28"/>
              </w:rPr>
              <w:t xml:space="preserve">Приложение № 8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утвержденных решением Совета поселения </w:t>
            </w:r>
          </w:p>
          <w:p w:rsidR="007A24C1" w:rsidRPr="007A24C1" w:rsidRDefault="007A24C1" w:rsidP="008652C3">
            <w:pPr>
              <w:pStyle w:val="aff4"/>
              <w:spacing w:before="0" w:beforeAutospacing="0" w:after="0" w:afterAutospacing="0"/>
              <w:rPr>
                <w:color w:val="000000" w:themeColor="text1"/>
                <w:sz w:val="28"/>
                <w:szCs w:val="28"/>
              </w:rPr>
            </w:pPr>
            <w:r w:rsidRPr="007A24C1">
              <w:rPr>
                <w:color w:val="000000" w:themeColor="text1"/>
                <w:sz w:val="28"/>
                <w:szCs w:val="28"/>
              </w:rPr>
              <w:t>от 12.10.2017 г. № 61</w:t>
            </w:r>
          </w:p>
        </w:tc>
      </w:tr>
    </w:tbl>
    <w:p w:rsidR="007A24C1" w:rsidRDefault="007A24C1" w:rsidP="007A24C1">
      <w:pPr>
        <w:pStyle w:val="aff4"/>
        <w:rPr>
          <w:color w:val="000000" w:themeColor="text1"/>
          <w:sz w:val="28"/>
          <w:szCs w:val="28"/>
        </w:rPr>
      </w:pPr>
      <w:r w:rsidRPr="007A24C1">
        <w:rPr>
          <w:rStyle w:val="aff8"/>
          <w:color w:val="000000" w:themeColor="text1"/>
          <w:sz w:val="28"/>
          <w:szCs w:val="28"/>
        </w:rPr>
        <w:t>Расстояние посадки деревьев в зависимости от категории улицы</w:t>
      </w:r>
    </w:p>
    <w:p w:rsidR="007A24C1" w:rsidRPr="007A24C1" w:rsidRDefault="007A24C1" w:rsidP="007A24C1">
      <w:pPr>
        <w:pStyle w:val="aff4"/>
        <w:jc w:val="right"/>
        <w:rPr>
          <w:color w:val="000000" w:themeColor="text1"/>
          <w:sz w:val="28"/>
          <w:szCs w:val="28"/>
        </w:rPr>
      </w:pPr>
      <w:r w:rsidRPr="007A24C1">
        <w:rPr>
          <w:color w:val="000000" w:themeColor="text1"/>
          <w:sz w:val="28"/>
          <w:szCs w:val="28"/>
        </w:rPr>
        <w:t>в метрах</w:t>
      </w:r>
    </w:p>
    <w:tbl>
      <w:tblPr>
        <w:tblStyle w:val="afc"/>
        <w:tblW w:w="0" w:type="auto"/>
        <w:tblLook w:val="01E0"/>
      </w:tblPr>
      <w:tblGrid>
        <w:gridCol w:w="5069"/>
        <w:gridCol w:w="568"/>
        <w:gridCol w:w="4501"/>
        <w:gridCol w:w="143"/>
      </w:tblGrid>
      <w:tr w:rsidR="007A24C1" w:rsidRPr="007A24C1" w:rsidTr="007A24C1">
        <w:trPr>
          <w:gridAfter w:val="1"/>
          <w:wAfter w:w="143" w:type="dxa"/>
        </w:trPr>
        <w:tc>
          <w:tcPr>
            <w:tcW w:w="5069" w:type="dxa"/>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Категория улиц и дорог</w:t>
            </w:r>
          </w:p>
        </w:tc>
        <w:tc>
          <w:tcPr>
            <w:tcW w:w="5069" w:type="dxa"/>
            <w:gridSpan w:val="2"/>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Расстояние от проезжей части до ствола</w:t>
            </w:r>
          </w:p>
        </w:tc>
      </w:tr>
      <w:tr w:rsidR="007A24C1" w:rsidRPr="007A24C1" w:rsidTr="007A24C1">
        <w:trPr>
          <w:gridAfter w:val="1"/>
          <w:wAfter w:w="143" w:type="dxa"/>
        </w:trPr>
        <w:tc>
          <w:tcPr>
            <w:tcW w:w="5069" w:type="dxa"/>
          </w:tcPr>
          <w:p w:rsidR="007A24C1" w:rsidRPr="007A24C1" w:rsidRDefault="007A24C1" w:rsidP="008652C3">
            <w:pPr>
              <w:pStyle w:val="aff4"/>
              <w:rPr>
                <w:color w:val="000000" w:themeColor="text1"/>
                <w:sz w:val="28"/>
                <w:szCs w:val="28"/>
              </w:rPr>
            </w:pPr>
            <w:r w:rsidRPr="007A24C1">
              <w:rPr>
                <w:color w:val="000000" w:themeColor="text1"/>
                <w:sz w:val="28"/>
                <w:szCs w:val="28"/>
              </w:rPr>
              <w:t>Магистральные улицы федерального значения</w:t>
            </w:r>
          </w:p>
        </w:tc>
        <w:tc>
          <w:tcPr>
            <w:tcW w:w="5069" w:type="dxa"/>
            <w:gridSpan w:val="2"/>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5 - 7</w:t>
            </w:r>
          </w:p>
        </w:tc>
      </w:tr>
      <w:tr w:rsidR="007A24C1" w:rsidRPr="007A24C1" w:rsidTr="007A24C1">
        <w:trPr>
          <w:gridAfter w:val="1"/>
          <w:wAfter w:w="143" w:type="dxa"/>
        </w:trPr>
        <w:tc>
          <w:tcPr>
            <w:tcW w:w="5069" w:type="dxa"/>
          </w:tcPr>
          <w:p w:rsidR="007A24C1" w:rsidRPr="007A24C1" w:rsidRDefault="007A24C1" w:rsidP="008652C3">
            <w:pPr>
              <w:pStyle w:val="aff4"/>
              <w:rPr>
                <w:color w:val="000000" w:themeColor="text1"/>
                <w:sz w:val="28"/>
                <w:szCs w:val="28"/>
              </w:rPr>
            </w:pPr>
            <w:r w:rsidRPr="007A24C1">
              <w:rPr>
                <w:color w:val="000000" w:themeColor="text1"/>
                <w:sz w:val="28"/>
                <w:szCs w:val="28"/>
              </w:rPr>
              <w:t>Магистральные улицы регионального значения</w:t>
            </w:r>
          </w:p>
        </w:tc>
        <w:tc>
          <w:tcPr>
            <w:tcW w:w="5069" w:type="dxa"/>
            <w:gridSpan w:val="2"/>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3 - 4</w:t>
            </w:r>
          </w:p>
        </w:tc>
      </w:tr>
      <w:tr w:rsidR="007A24C1" w:rsidRPr="007A24C1" w:rsidTr="007A24C1">
        <w:trPr>
          <w:gridAfter w:val="1"/>
          <w:wAfter w:w="143" w:type="dxa"/>
        </w:trPr>
        <w:tc>
          <w:tcPr>
            <w:tcW w:w="5069" w:type="dxa"/>
          </w:tcPr>
          <w:p w:rsidR="007A24C1" w:rsidRPr="007A24C1" w:rsidRDefault="007A24C1" w:rsidP="008652C3">
            <w:pPr>
              <w:pStyle w:val="aff4"/>
              <w:rPr>
                <w:color w:val="000000" w:themeColor="text1"/>
                <w:sz w:val="28"/>
                <w:szCs w:val="28"/>
              </w:rPr>
            </w:pPr>
            <w:r w:rsidRPr="007A24C1">
              <w:rPr>
                <w:color w:val="000000" w:themeColor="text1"/>
                <w:sz w:val="28"/>
                <w:szCs w:val="28"/>
              </w:rPr>
              <w:t>Улицы и дороги местного значения</w:t>
            </w:r>
          </w:p>
        </w:tc>
        <w:tc>
          <w:tcPr>
            <w:tcW w:w="5069" w:type="dxa"/>
            <w:gridSpan w:val="2"/>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2 - 3</w:t>
            </w:r>
          </w:p>
        </w:tc>
      </w:tr>
      <w:tr w:rsidR="007A24C1" w:rsidRPr="007A24C1" w:rsidTr="007A24C1">
        <w:trPr>
          <w:gridAfter w:val="1"/>
          <w:wAfter w:w="143" w:type="dxa"/>
        </w:trPr>
        <w:tc>
          <w:tcPr>
            <w:tcW w:w="5069" w:type="dxa"/>
          </w:tcPr>
          <w:p w:rsidR="007A24C1" w:rsidRPr="007A24C1" w:rsidRDefault="007A24C1" w:rsidP="008652C3">
            <w:pPr>
              <w:pStyle w:val="aff4"/>
              <w:rPr>
                <w:color w:val="000000" w:themeColor="text1"/>
                <w:sz w:val="28"/>
                <w:szCs w:val="28"/>
              </w:rPr>
            </w:pPr>
            <w:r w:rsidRPr="007A24C1">
              <w:rPr>
                <w:color w:val="000000" w:themeColor="text1"/>
                <w:sz w:val="28"/>
                <w:szCs w:val="28"/>
              </w:rPr>
              <w:t>Проезды</w:t>
            </w:r>
          </w:p>
        </w:tc>
        <w:tc>
          <w:tcPr>
            <w:tcW w:w="5069" w:type="dxa"/>
            <w:gridSpan w:val="2"/>
          </w:tcPr>
          <w:p w:rsidR="007A24C1" w:rsidRPr="007A24C1" w:rsidRDefault="007A24C1" w:rsidP="008652C3">
            <w:pPr>
              <w:pStyle w:val="aff4"/>
              <w:jc w:val="center"/>
              <w:rPr>
                <w:color w:val="000000" w:themeColor="text1"/>
                <w:sz w:val="28"/>
                <w:szCs w:val="28"/>
              </w:rPr>
            </w:pPr>
            <w:r w:rsidRPr="007A24C1">
              <w:rPr>
                <w:color w:val="000000" w:themeColor="text1"/>
                <w:sz w:val="28"/>
                <w:szCs w:val="28"/>
              </w:rPr>
              <w:t>1,5 - 2</w:t>
            </w:r>
          </w:p>
        </w:tc>
      </w:tr>
      <w:tr w:rsidR="007A24C1" w:rsidRPr="007A24C1" w:rsidTr="007A24C1">
        <w:trPr>
          <w:gridAfter w:val="1"/>
          <w:wAfter w:w="143" w:type="dxa"/>
        </w:trPr>
        <w:tc>
          <w:tcPr>
            <w:tcW w:w="10138" w:type="dxa"/>
            <w:gridSpan w:val="3"/>
          </w:tcPr>
          <w:p w:rsidR="007A24C1" w:rsidRPr="007A24C1" w:rsidRDefault="007A24C1" w:rsidP="008652C3">
            <w:pPr>
              <w:pStyle w:val="aff4"/>
              <w:jc w:val="both"/>
              <w:rPr>
                <w:color w:val="000000" w:themeColor="text1"/>
                <w:sz w:val="28"/>
                <w:szCs w:val="28"/>
              </w:rPr>
            </w:pPr>
            <w:r w:rsidRPr="007A24C1">
              <w:rPr>
                <w:color w:val="000000" w:themeColor="text1"/>
                <w:sz w:val="28"/>
                <w:szCs w:val="28"/>
              </w:rPr>
              <w:t>Примечание. Наиболее пригодные виды для посадок: липа голландская, тополь канадский, тополь китайский пирамидальный, тополь берлинский, клен татарский, клен ясенелистый, ясень пенсильванский, ива ломкая шаровидная, вяз гладкий, боярышники, акация желтая.</w:t>
            </w:r>
          </w:p>
        </w:tc>
      </w:tr>
      <w:tr w:rsidR="007A24C1" w:rsidRPr="007A24C1" w:rsidTr="007A24C1">
        <w:trPr>
          <w:gridBefore w:val="2"/>
          <w:wBefore w:w="5637" w:type="dxa"/>
        </w:trPr>
        <w:tc>
          <w:tcPr>
            <w:tcW w:w="4644" w:type="dxa"/>
            <w:gridSpan w:val="2"/>
            <w:tcBorders>
              <w:top w:val="nil"/>
              <w:left w:val="nil"/>
              <w:bottom w:val="nil"/>
              <w:right w:val="nil"/>
            </w:tcBorders>
          </w:tcPr>
          <w:p w:rsidR="007A24C1" w:rsidRDefault="007A24C1" w:rsidP="008652C3">
            <w:pPr>
              <w:rPr>
                <w:color w:val="000000" w:themeColor="text1"/>
                <w:sz w:val="28"/>
                <w:szCs w:val="28"/>
              </w:rPr>
            </w:pPr>
          </w:p>
          <w:p w:rsidR="007A24C1" w:rsidRPr="007A24C1" w:rsidRDefault="007A24C1" w:rsidP="008652C3">
            <w:pPr>
              <w:rPr>
                <w:color w:val="000000" w:themeColor="text1"/>
                <w:sz w:val="28"/>
                <w:szCs w:val="28"/>
              </w:rPr>
            </w:pPr>
            <w:r w:rsidRPr="007A24C1">
              <w:rPr>
                <w:color w:val="000000" w:themeColor="text1"/>
                <w:sz w:val="28"/>
                <w:szCs w:val="28"/>
              </w:rPr>
              <w:t xml:space="preserve">Приложение № 9 к Правилам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 утвержденных решением Совета поселения </w:t>
            </w:r>
          </w:p>
          <w:p w:rsidR="007A24C1" w:rsidRPr="007A24C1" w:rsidRDefault="007A24C1" w:rsidP="008652C3">
            <w:pPr>
              <w:outlineLvl w:val="0"/>
              <w:rPr>
                <w:color w:val="000000" w:themeColor="text1"/>
                <w:sz w:val="28"/>
                <w:szCs w:val="28"/>
              </w:rPr>
            </w:pPr>
            <w:r w:rsidRPr="007A24C1">
              <w:rPr>
                <w:color w:val="000000" w:themeColor="text1"/>
                <w:sz w:val="28"/>
                <w:szCs w:val="28"/>
              </w:rPr>
              <w:t>от 12.10.2017 г. № 61</w:t>
            </w:r>
          </w:p>
        </w:tc>
      </w:tr>
    </w:tbl>
    <w:p w:rsidR="007A24C1" w:rsidRPr="007A24C1" w:rsidRDefault="007A24C1" w:rsidP="007A24C1">
      <w:pPr>
        <w:jc w:val="right"/>
        <w:outlineLvl w:val="0"/>
        <w:rPr>
          <w:rFonts w:ascii="Times New Roman" w:hAnsi="Times New Roman" w:cs="Times New Roman"/>
          <w:color w:val="000000" w:themeColor="text1"/>
          <w:sz w:val="28"/>
          <w:szCs w:val="28"/>
        </w:rPr>
      </w:pPr>
    </w:p>
    <w:p w:rsidR="007A24C1" w:rsidRDefault="007A24C1" w:rsidP="007A24C1">
      <w:pPr>
        <w:jc w:val="right"/>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sz w:val="28"/>
          <w:szCs w:val="28"/>
        </w:rPr>
      </w:pPr>
    </w:p>
    <w:p w:rsidR="007A24C1" w:rsidRPr="007A24C1" w:rsidRDefault="007A24C1" w:rsidP="007A24C1">
      <w:pPr>
        <w:rPr>
          <w:rFonts w:ascii="Times New Roman" w:hAnsi="Times New Roman" w:cs="Times New Roman"/>
          <w:color w:val="000000" w:themeColor="text1"/>
          <w:sz w:val="28"/>
          <w:szCs w:val="28"/>
        </w:rPr>
      </w:pPr>
      <w:r w:rsidRPr="007A24C1">
        <w:rPr>
          <w:rFonts w:ascii="Times New Roman" w:hAnsi="Times New Roman" w:cs="Times New Roman"/>
          <w:noProof/>
          <w:color w:val="000000" w:themeColor="text1"/>
          <w:sz w:val="28"/>
          <w:szCs w:val="28"/>
        </w:rPr>
        <w:drawing>
          <wp:inline distT="0" distB="0" distL="0" distR="0">
            <wp:extent cx="5838190" cy="664210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5838190" cy="6642100"/>
                    </a:xfrm>
                    <a:prstGeom prst="rect">
                      <a:avLst/>
                    </a:prstGeom>
                    <a:noFill/>
                    <a:ln w="9525">
                      <a:noFill/>
                      <a:miter lim="800000"/>
                      <a:headEnd/>
                      <a:tailEnd/>
                    </a:ln>
                  </pic:spPr>
                </pic:pic>
              </a:graphicData>
            </a:graphic>
          </wp:inline>
        </w:drawing>
      </w:r>
    </w:p>
    <w:p w:rsidR="007A24C1" w:rsidRPr="007A24C1" w:rsidRDefault="007A24C1" w:rsidP="007A24C1">
      <w:pPr>
        <w:rPr>
          <w:rFonts w:ascii="Times New Roman" w:hAnsi="Times New Roman" w:cs="Times New Roman"/>
          <w:color w:val="000000" w:themeColor="text1"/>
          <w:sz w:val="28"/>
          <w:szCs w:val="28"/>
        </w:rPr>
      </w:pPr>
      <w:r w:rsidRPr="007A24C1">
        <w:rPr>
          <w:rFonts w:ascii="Times New Roman" w:hAnsi="Times New Roman" w:cs="Times New Roman"/>
          <w:noProof/>
          <w:color w:val="000000" w:themeColor="text1"/>
          <w:sz w:val="28"/>
          <w:szCs w:val="28"/>
        </w:rPr>
        <w:lastRenderedPageBreak/>
        <w:drawing>
          <wp:inline distT="0" distB="0" distL="0" distR="0">
            <wp:extent cx="5878195" cy="7506335"/>
            <wp:effectExtent l="19050" t="0" r="8255" b="0"/>
            <wp:docPr id="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5878195" cy="7506335"/>
                    </a:xfrm>
                    <a:prstGeom prst="rect">
                      <a:avLst/>
                    </a:prstGeom>
                    <a:noFill/>
                    <a:ln w="9525">
                      <a:noFill/>
                      <a:miter lim="800000"/>
                      <a:headEnd/>
                      <a:tailEnd/>
                    </a:ln>
                  </pic:spPr>
                </pic:pic>
              </a:graphicData>
            </a:graphic>
          </wp:inline>
        </w:drawing>
      </w:r>
    </w:p>
    <w:p w:rsidR="007A24C1" w:rsidRPr="007A24C1" w:rsidRDefault="007A24C1" w:rsidP="007A24C1">
      <w:pPr>
        <w:rPr>
          <w:rFonts w:ascii="Times New Roman" w:hAnsi="Times New Roman" w:cs="Times New Roman"/>
          <w:color w:val="000000" w:themeColor="text1"/>
          <w:sz w:val="28"/>
          <w:szCs w:val="28"/>
        </w:rPr>
      </w:pPr>
      <w:r w:rsidRPr="007A24C1">
        <w:rPr>
          <w:rFonts w:ascii="Times New Roman" w:hAnsi="Times New Roman" w:cs="Times New Roman"/>
          <w:noProof/>
          <w:color w:val="000000" w:themeColor="text1"/>
          <w:sz w:val="28"/>
          <w:szCs w:val="28"/>
        </w:rPr>
        <w:lastRenderedPageBreak/>
        <w:drawing>
          <wp:inline distT="0" distB="0" distL="0" distR="0">
            <wp:extent cx="5868035" cy="758634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5868035" cy="7586345"/>
                    </a:xfrm>
                    <a:prstGeom prst="rect">
                      <a:avLst/>
                    </a:prstGeom>
                    <a:noFill/>
                    <a:ln w="9525">
                      <a:noFill/>
                      <a:miter lim="800000"/>
                      <a:headEnd/>
                      <a:tailEnd/>
                    </a:ln>
                  </pic:spPr>
                </pic:pic>
              </a:graphicData>
            </a:graphic>
          </wp:inline>
        </w:drawing>
      </w: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r w:rsidRPr="007A24C1">
        <w:rPr>
          <w:rFonts w:ascii="Times New Roman" w:hAnsi="Times New Roman" w:cs="Times New Roman"/>
          <w:noProof/>
          <w:color w:val="000000" w:themeColor="text1"/>
          <w:sz w:val="28"/>
          <w:szCs w:val="28"/>
        </w:rPr>
        <w:lastRenderedPageBreak/>
        <w:drawing>
          <wp:inline distT="0" distB="0" distL="0" distR="0">
            <wp:extent cx="5848350" cy="8048625"/>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5848350" cy="8048625"/>
                    </a:xfrm>
                    <a:prstGeom prst="rect">
                      <a:avLst/>
                    </a:prstGeom>
                    <a:noFill/>
                    <a:ln w="9525">
                      <a:noFill/>
                      <a:miter lim="800000"/>
                      <a:headEnd/>
                      <a:tailEnd/>
                    </a:ln>
                  </pic:spPr>
                </pic:pic>
              </a:graphicData>
            </a:graphic>
          </wp:inline>
        </w:drawing>
      </w: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tabs>
          <w:tab w:val="left" w:pos="1080"/>
        </w:tabs>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lastRenderedPageBreak/>
        <w:tab/>
      </w:r>
      <w:r w:rsidRPr="007A24C1">
        <w:rPr>
          <w:rFonts w:ascii="Times New Roman" w:hAnsi="Times New Roman" w:cs="Times New Roman"/>
          <w:noProof/>
          <w:color w:val="000000" w:themeColor="text1"/>
          <w:sz w:val="28"/>
          <w:szCs w:val="28"/>
        </w:rPr>
        <w:drawing>
          <wp:inline distT="0" distB="0" distL="0" distR="0">
            <wp:extent cx="5908675" cy="700341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srcRect/>
                    <a:stretch>
                      <a:fillRect/>
                    </a:stretch>
                  </pic:blipFill>
                  <pic:spPr bwMode="auto">
                    <a:xfrm>
                      <a:off x="0" y="0"/>
                      <a:ext cx="5908675" cy="7003415"/>
                    </a:xfrm>
                    <a:prstGeom prst="rect">
                      <a:avLst/>
                    </a:prstGeom>
                    <a:noFill/>
                    <a:ln w="9525">
                      <a:noFill/>
                      <a:miter lim="800000"/>
                      <a:headEnd/>
                      <a:tailEnd/>
                    </a:ln>
                  </pic:spPr>
                </pic:pic>
              </a:graphicData>
            </a:graphic>
          </wp:inline>
        </w:drawing>
      </w: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r w:rsidRPr="007A24C1">
        <w:rPr>
          <w:rFonts w:ascii="Times New Roman" w:hAnsi="Times New Roman" w:cs="Times New Roman"/>
          <w:noProof/>
          <w:color w:val="000000" w:themeColor="text1"/>
          <w:sz w:val="28"/>
          <w:szCs w:val="28"/>
        </w:rPr>
        <w:lastRenderedPageBreak/>
        <w:drawing>
          <wp:inline distT="0" distB="0" distL="0" distR="0">
            <wp:extent cx="5908675" cy="772731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srcRect/>
                    <a:stretch>
                      <a:fillRect/>
                    </a:stretch>
                  </pic:blipFill>
                  <pic:spPr bwMode="auto">
                    <a:xfrm>
                      <a:off x="0" y="0"/>
                      <a:ext cx="5908675" cy="7727315"/>
                    </a:xfrm>
                    <a:prstGeom prst="rect">
                      <a:avLst/>
                    </a:prstGeom>
                    <a:noFill/>
                    <a:ln w="9525">
                      <a:noFill/>
                      <a:miter lim="800000"/>
                      <a:headEnd/>
                      <a:tailEnd/>
                    </a:ln>
                  </pic:spPr>
                </pic:pic>
              </a:graphicData>
            </a:graphic>
          </wp:inline>
        </w:drawing>
      </w:r>
    </w:p>
    <w:p w:rsidR="007A24C1" w:rsidRPr="007A24C1" w:rsidRDefault="007A24C1" w:rsidP="007A24C1">
      <w:pPr>
        <w:pStyle w:val="ConsPlusNormal"/>
        <w:widowControl/>
        <w:ind w:firstLine="540"/>
        <w:jc w:val="both"/>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tabs>
          <w:tab w:val="left" w:pos="1200"/>
        </w:tabs>
        <w:jc w:val="center"/>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ОГЛАВЛЕНИЕ</w:t>
      </w:r>
    </w:p>
    <w:p w:rsidR="007A24C1" w:rsidRPr="007A24C1" w:rsidRDefault="007A24C1" w:rsidP="007A24C1">
      <w:pPr>
        <w:tabs>
          <w:tab w:val="left" w:pos="1200"/>
        </w:tabs>
        <w:jc w:val="center"/>
        <w:rPr>
          <w:rFonts w:ascii="Times New Roman" w:hAnsi="Times New Roman" w:cs="Times New Roman"/>
          <w:color w:val="000000" w:themeColor="text1"/>
          <w:sz w:val="28"/>
          <w:szCs w:val="28"/>
        </w:rPr>
      </w:pPr>
    </w:p>
    <w:tbl>
      <w:tblPr>
        <w:tblW w:w="10422" w:type="dxa"/>
        <w:tblLayout w:type="fixed"/>
        <w:tblLook w:val="04A0"/>
      </w:tblPr>
      <w:tblGrid>
        <w:gridCol w:w="968"/>
        <w:gridCol w:w="8550"/>
        <w:gridCol w:w="904"/>
      </w:tblGrid>
      <w:tr w:rsidR="007A24C1" w:rsidRPr="007A24C1" w:rsidTr="008652C3">
        <w:trPr>
          <w:trHeight w:val="2123"/>
        </w:trPr>
        <w:tc>
          <w:tcPr>
            <w:tcW w:w="968" w:type="dxa"/>
            <w:hideMark/>
          </w:tcPr>
          <w:p w:rsidR="007A24C1" w:rsidRPr="007A24C1" w:rsidRDefault="007A24C1" w:rsidP="008652C3">
            <w:pPr>
              <w:widowControl w:val="0"/>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t>№ п/п</w:t>
            </w:r>
          </w:p>
        </w:tc>
        <w:tc>
          <w:tcPr>
            <w:tcW w:w="8550" w:type="dxa"/>
          </w:tcPr>
          <w:p w:rsidR="007A24C1" w:rsidRPr="007A24C1" w:rsidRDefault="007A24C1" w:rsidP="008652C3">
            <w:pPr>
              <w:jc w:val="center"/>
              <w:rPr>
                <w:rFonts w:ascii="Times New Roman" w:hAnsi="Times New Roman" w:cs="Times New Roman"/>
                <w:b/>
                <w:color w:val="000000" w:themeColor="text1"/>
                <w:sz w:val="28"/>
                <w:szCs w:val="28"/>
              </w:rPr>
            </w:pPr>
            <w:r w:rsidRPr="007A24C1">
              <w:rPr>
                <w:rFonts w:ascii="Times New Roman" w:hAnsi="Times New Roman" w:cs="Times New Roman"/>
                <w:b/>
                <w:color w:val="000000" w:themeColor="text1"/>
                <w:sz w:val="28"/>
                <w:szCs w:val="28"/>
              </w:rPr>
              <w:t>РЕШЕНИЕ  МУНИЦИПАЛЬНОГО  ОБРАЗОВАНИЯ «РОДНИКОВСКОЕ  ГОРОДСКОЕ ПОСЕЛЕНИЕ РОДНИКОВСКОГО МУНИЦИПАЛЬНОГО РАЙОН ИВАНОВСКОЙ ОБЛАСТИ»</w:t>
            </w:r>
          </w:p>
          <w:p w:rsidR="007A24C1" w:rsidRPr="007A24C1" w:rsidRDefault="007A24C1" w:rsidP="008652C3">
            <w:pPr>
              <w:jc w:val="center"/>
              <w:rPr>
                <w:rFonts w:ascii="Times New Roman" w:hAnsi="Times New Roman" w:cs="Times New Roman"/>
                <w:color w:val="000000" w:themeColor="text1"/>
                <w:sz w:val="28"/>
                <w:szCs w:val="28"/>
              </w:rPr>
            </w:pPr>
          </w:p>
          <w:p w:rsidR="007A24C1" w:rsidRPr="007A24C1" w:rsidRDefault="007A24C1" w:rsidP="008652C3">
            <w:pPr>
              <w:tabs>
                <w:tab w:val="left" w:pos="1200"/>
              </w:tabs>
              <w:rPr>
                <w:rFonts w:ascii="Times New Roman" w:hAnsi="Times New Roman" w:cs="Times New Roman"/>
                <w:b/>
                <w:color w:val="000000" w:themeColor="text1"/>
                <w:sz w:val="28"/>
                <w:szCs w:val="28"/>
              </w:rPr>
            </w:pPr>
          </w:p>
        </w:tc>
        <w:tc>
          <w:tcPr>
            <w:tcW w:w="904" w:type="dxa"/>
            <w:hideMark/>
          </w:tcPr>
          <w:p w:rsidR="007A24C1" w:rsidRPr="007A24C1" w:rsidRDefault="007A24C1" w:rsidP="008652C3">
            <w:pPr>
              <w:tabs>
                <w:tab w:val="left" w:pos="1200"/>
              </w:tabs>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Стр.</w:t>
            </w:r>
          </w:p>
        </w:tc>
      </w:tr>
      <w:tr w:rsidR="007A24C1" w:rsidRPr="007A24C1" w:rsidTr="008652C3">
        <w:trPr>
          <w:trHeight w:val="1257"/>
        </w:trPr>
        <w:tc>
          <w:tcPr>
            <w:tcW w:w="968" w:type="dxa"/>
            <w:hideMark/>
          </w:tcPr>
          <w:p w:rsidR="007A24C1" w:rsidRPr="007A24C1" w:rsidRDefault="007A24C1" w:rsidP="008652C3">
            <w:pPr>
              <w:widowControl w:val="0"/>
              <w:rPr>
                <w:rFonts w:ascii="Times New Roman" w:hAnsi="Times New Roman" w:cs="Times New Roman"/>
                <w:color w:val="000000" w:themeColor="text1"/>
                <w:sz w:val="28"/>
                <w:szCs w:val="28"/>
              </w:rPr>
            </w:pPr>
          </w:p>
          <w:p w:rsidR="007A24C1" w:rsidRPr="007A24C1" w:rsidRDefault="007A24C1" w:rsidP="008652C3">
            <w:pPr>
              <w:widowControl w:val="0"/>
              <w:rPr>
                <w:rFonts w:ascii="Times New Roman" w:hAnsi="Times New Roman" w:cs="Times New Roman"/>
                <w:color w:val="000000" w:themeColor="text1"/>
                <w:sz w:val="28"/>
                <w:szCs w:val="28"/>
              </w:rPr>
            </w:pPr>
          </w:p>
          <w:p w:rsidR="007A24C1" w:rsidRPr="007A24C1" w:rsidRDefault="007A24C1" w:rsidP="008652C3">
            <w:pPr>
              <w:widowControl w:val="0"/>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w:t>
            </w:r>
          </w:p>
        </w:tc>
        <w:tc>
          <w:tcPr>
            <w:tcW w:w="8550" w:type="dxa"/>
            <w:hideMark/>
          </w:tcPr>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jc w:val="both"/>
              <w:rPr>
                <w:rFonts w:ascii="Times New Roman" w:hAnsi="Times New Roman" w:cs="Times New Roman"/>
                <w:bCs/>
                <w:color w:val="000000" w:themeColor="text1"/>
                <w:sz w:val="28"/>
                <w:szCs w:val="28"/>
              </w:rPr>
            </w:pPr>
            <w:r w:rsidRPr="007A24C1">
              <w:rPr>
                <w:rFonts w:ascii="Times New Roman" w:hAnsi="Times New Roman" w:cs="Times New Roman"/>
                <w:color w:val="000000" w:themeColor="text1"/>
                <w:sz w:val="28"/>
                <w:szCs w:val="28"/>
              </w:rPr>
              <w:t xml:space="preserve">Решение от 12.10.2017 года  № 61«Об утверждении </w:t>
            </w:r>
            <w:r w:rsidRPr="007A24C1">
              <w:rPr>
                <w:rFonts w:ascii="Times New Roman" w:hAnsi="Times New Roman" w:cs="Times New Roman"/>
                <w:bCs/>
                <w:color w:val="000000" w:themeColor="text1"/>
                <w:sz w:val="28"/>
                <w:szCs w:val="28"/>
              </w:rPr>
              <w:t>Правил содержания и благоустройства территории муниципального образования «Родниковское городское поселение Родниковского муниципального района Ивановской области»</w:t>
            </w:r>
          </w:p>
          <w:p w:rsidR="007A24C1" w:rsidRPr="007A24C1" w:rsidRDefault="007A24C1" w:rsidP="007A24C1">
            <w:pPr>
              <w:jc w:val="both"/>
              <w:rPr>
                <w:rFonts w:ascii="Times New Roman" w:hAnsi="Times New Roman" w:cs="Times New Roman"/>
                <w:bCs/>
                <w:color w:val="000000" w:themeColor="text1"/>
                <w:sz w:val="28"/>
                <w:szCs w:val="28"/>
              </w:rPr>
            </w:pPr>
          </w:p>
          <w:p w:rsidR="007A24C1" w:rsidRPr="007A24C1" w:rsidRDefault="007A24C1" w:rsidP="007A24C1">
            <w:pPr>
              <w:jc w:val="both"/>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Приложение к решению Совета муниципального образования «Родниковское городское поселение Родниковского муниципального района Ивановской области» от 12.10.2017 г. № 61</w:t>
            </w: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tc>
        <w:tc>
          <w:tcPr>
            <w:tcW w:w="904" w:type="dxa"/>
            <w:hideMark/>
          </w:tcPr>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1</w:t>
            </w: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r w:rsidRPr="007A24C1">
              <w:rPr>
                <w:rFonts w:ascii="Times New Roman" w:hAnsi="Times New Roman" w:cs="Times New Roman"/>
                <w:color w:val="000000" w:themeColor="text1"/>
                <w:sz w:val="28"/>
                <w:szCs w:val="28"/>
              </w:rPr>
              <w:t>3</w:t>
            </w:r>
          </w:p>
        </w:tc>
      </w:tr>
    </w:tbl>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p w:rsidR="007A24C1" w:rsidRPr="007A24C1" w:rsidRDefault="007A24C1" w:rsidP="007A24C1">
      <w:pPr>
        <w:rPr>
          <w:rFonts w:ascii="Times New Roman" w:hAnsi="Times New Roman" w:cs="Times New Roman"/>
          <w:color w:val="000000" w:themeColor="text1"/>
          <w:sz w:val="28"/>
          <w:szCs w:val="28"/>
        </w:rPr>
      </w:pPr>
    </w:p>
    <w:sectPr w:rsidR="007A24C1" w:rsidRPr="007A24C1" w:rsidSect="003B7C97">
      <w:footerReference w:type="even" r:id="rId17"/>
      <w:footerReference w:type="default" r:id="rId18"/>
      <w:footerReference w:type="first" r:id="rId19"/>
      <w:pgSz w:w="11907" w:h="16840" w:code="9"/>
      <w:pgMar w:top="851" w:right="567" w:bottom="567" w:left="1134" w:header="720" w:footer="720" w:gutter="0"/>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F2C81" w:rsidRDefault="009F2C81" w:rsidP="008E2352">
      <w:pPr>
        <w:spacing w:after="0" w:line="240" w:lineRule="auto"/>
      </w:pPr>
      <w:r>
        <w:separator/>
      </w:r>
    </w:p>
  </w:endnote>
  <w:endnote w:type="continuationSeparator" w:id="1">
    <w:p w:rsidR="009F2C81" w:rsidRDefault="009F2C81" w:rsidP="008E235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10002FF" w:usb1="4000FCFF" w:usb2="00000009" w:usb3="00000000" w:csb0="0000019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6AF0" w:rsidRDefault="00D46AF0" w:rsidP="00D8431F">
    <w:pPr>
      <w:pStyle w:val="a7"/>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88046"/>
      <w:docPartObj>
        <w:docPartGallery w:val="Page Numbers (Bottom of Page)"/>
        <w:docPartUnique/>
      </w:docPartObj>
    </w:sdtPr>
    <w:sdtContent>
      <w:p w:rsidR="00D46AF0" w:rsidRDefault="00F03D97">
        <w:pPr>
          <w:pStyle w:val="a7"/>
          <w:jc w:val="center"/>
        </w:pPr>
        <w:fldSimple w:instr=" PAGE   \* MERGEFORMAT ">
          <w:r w:rsidR="007A24C1">
            <w:rPr>
              <w:noProof/>
            </w:rPr>
            <w:t>167</w:t>
          </w:r>
        </w:fldSimple>
      </w:p>
    </w:sdtContent>
  </w:sdt>
  <w:p w:rsidR="00D46AF0" w:rsidRDefault="00D46AF0" w:rsidP="00D8431F">
    <w:pPr>
      <w:pStyle w:val="a7"/>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251042"/>
      <w:docPartObj>
        <w:docPartGallery w:val="Page Numbers (Bottom of Page)"/>
        <w:docPartUnique/>
      </w:docPartObj>
    </w:sdtPr>
    <w:sdtContent>
      <w:p w:rsidR="00D46AF0" w:rsidRDefault="00F03D97">
        <w:pPr>
          <w:pStyle w:val="a7"/>
          <w:jc w:val="right"/>
        </w:pPr>
        <w:fldSimple w:instr=" PAGE   \* MERGEFORMAT ">
          <w:r w:rsidR="007A24C1">
            <w:rPr>
              <w:noProof/>
            </w:rPr>
            <w:t>1</w:t>
          </w:r>
        </w:fldSimple>
      </w:p>
    </w:sdtContent>
  </w:sdt>
  <w:p w:rsidR="00D46AF0" w:rsidRDefault="00D46AF0">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F2C81" w:rsidRDefault="009F2C81" w:rsidP="008E2352">
      <w:pPr>
        <w:spacing w:after="0" w:line="240" w:lineRule="auto"/>
      </w:pPr>
      <w:r>
        <w:separator/>
      </w:r>
    </w:p>
  </w:footnote>
  <w:footnote w:type="continuationSeparator" w:id="1">
    <w:p w:rsidR="009F2C81" w:rsidRDefault="009F2C81" w:rsidP="008E235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141CD4B6"/>
    <w:lvl w:ilvl="0">
      <w:start w:val="1"/>
      <w:numFmt w:val="decimal"/>
      <w:pStyle w:val="a"/>
      <w:lvlText w:val="%1."/>
      <w:lvlJc w:val="left"/>
      <w:pPr>
        <w:tabs>
          <w:tab w:val="num" w:pos="360"/>
        </w:tabs>
        <w:ind w:left="360" w:hanging="360"/>
      </w:pPr>
    </w:lvl>
  </w:abstractNum>
  <w:abstractNum w:abstractNumId="1">
    <w:nsid w:val="FFFFFF89"/>
    <w:multiLevelType w:val="singleLevel"/>
    <w:tmpl w:val="B3D20912"/>
    <w:lvl w:ilvl="0">
      <w:start w:val="1"/>
      <w:numFmt w:val="bullet"/>
      <w:pStyle w:val="a0"/>
      <w:lvlText w:val=""/>
      <w:lvlJc w:val="left"/>
      <w:pPr>
        <w:tabs>
          <w:tab w:val="num" w:pos="360"/>
        </w:tabs>
        <w:ind w:left="360" w:hanging="360"/>
      </w:pPr>
      <w:rPr>
        <w:rFonts w:ascii="Symbol" w:hAnsi="Symbol" w:hint="default"/>
      </w:rPr>
    </w:lvl>
  </w:abstractNum>
  <w:abstractNum w:abstractNumId="2">
    <w:nsid w:val="00000003"/>
    <w:multiLevelType w:val="multilevel"/>
    <w:tmpl w:val="00000003"/>
    <w:name w:val="WW8Num3"/>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3">
    <w:nsid w:val="00000004"/>
    <w:multiLevelType w:val="multilevel"/>
    <w:tmpl w:val="DEF27C20"/>
    <w:name w:val="WW8Num14"/>
    <w:lvl w:ilvl="0">
      <w:numFmt w:val="bullet"/>
      <w:pStyle w:val="phList"/>
      <w:lvlText w:val="–"/>
      <w:lvlJc w:val="left"/>
      <w:pPr>
        <w:tabs>
          <w:tab w:val="num" w:pos="1620"/>
        </w:tabs>
        <w:ind w:left="1620" w:hanging="769"/>
      </w:pPr>
      <w:rPr>
        <w:rFonts w:ascii="Times New Roman" w:hAnsi="Times New Roman" w:cs="Times New Roman"/>
        <w:lang w:val="ru-RU"/>
      </w:rPr>
    </w:lvl>
    <w:lvl w:ilvl="1">
      <w:start w:val="1"/>
      <w:numFmt w:val="bullet"/>
      <w:lvlText w:val="o"/>
      <w:lvlJc w:val="left"/>
      <w:pPr>
        <w:tabs>
          <w:tab w:val="num" w:pos="2487"/>
        </w:tabs>
        <w:ind w:left="2487"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lang w:val="ru-RU"/>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6"/>
    <w:multiLevelType w:val="singleLevel"/>
    <w:tmpl w:val="00000006"/>
    <w:name w:val="WW8Num6"/>
    <w:lvl w:ilvl="0">
      <w:start w:val="1"/>
      <w:numFmt w:val="decimal"/>
      <w:lvlText w:val="%1."/>
      <w:lvlJc w:val="left"/>
      <w:pPr>
        <w:tabs>
          <w:tab w:val="num" w:pos="540"/>
        </w:tabs>
        <w:ind w:left="540" w:hanging="360"/>
      </w:pPr>
    </w:lvl>
  </w:abstractNum>
  <w:abstractNum w:abstractNumId="5">
    <w:nsid w:val="12CA7F3F"/>
    <w:multiLevelType w:val="multilevel"/>
    <w:tmpl w:val="F796C8E2"/>
    <w:lvl w:ilvl="0">
      <w:start w:val="5"/>
      <w:numFmt w:val="decimal"/>
      <w:lvlText w:val=""/>
      <w:lvlJc w:val="left"/>
      <w:pPr>
        <w:tabs>
          <w:tab w:val="num" w:pos="360"/>
        </w:tabs>
        <w:ind w:left="360" w:hanging="360"/>
      </w:pPr>
      <w:rPr>
        <w:rFonts w:cs="Times New Roman" w:hint="default"/>
      </w:rPr>
    </w:lvl>
    <w:lvl w:ilvl="1">
      <w:start w:val="1"/>
      <w:numFmt w:val="decimal"/>
      <w:isLgl/>
      <w:lvlText w:val="%1.%2."/>
      <w:lvlJc w:val="left"/>
      <w:pPr>
        <w:tabs>
          <w:tab w:val="num" w:pos="1428"/>
        </w:tabs>
        <w:ind w:left="1428" w:hanging="720"/>
      </w:pPr>
      <w:rPr>
        <w:rFonts w:cs="Times New Roman" w:hint="default"/>
      </w:rPr>
    </w:lvl>
    <w:lvl w:ilvl="2">
      <w:start w:val="1"/>
      <w:numFmt w:val="decimal"/>
      <w:isLgl/>
      <w:lvlText w:val="%1.%2.%3."/>
      <w:lvlJc w:val="left"/>
      <w:pPr>
        <w:tabs>
          <w:tab w:val="num" w:pos="2136"/>
        </w:tabs>
        <w:ind w:left="2136" w:hanging="720"/>
      </w:pPr>
      <w:rPr>
        <w:rFonts w:cs="Times New Roman" w:hint="default"/>
      </w:rPr>
    </w:lvl>
    <w:lvl w:ilvl="3">
      <w:start w:val="1"/>
      <w:numFmt w:val="decimal"/>
      <w:isLgl/>
      <w:lvlText w:val="%1.%2.%3.%4."/>
      <w:lvlJc w:val="left"/>
      <w:pPr>
        <w:tabs>
          <w:tab w:val="num" w:pos="3204"/>
        </w:tabs>
        <w:ind w:left="3204" w:hanging="1080"/>
      </w:pPr>
      <w:rPr>
        <w:rFonts w:cs="Times New Roman" w:hint="default"/>
      </w:rPr>
    </w:lvl>
    <w:lvl w:ilvl="4">
      <w:start w:val="1"/>
      <w:numFmt w:val="decimal"/>
      <w:isLgl/>
      <w:lvlText w:val="%1.%2.%3.%4.%5."/>
      <w:lvlJc w:val="left"/>
      <w:pPr>
        <w:tabs>
          <w:tab w:val="num" w:pos="3912"/>
        </w:tabs>
        <w:ind w:left="3912" w:hanging="1080"/>
      </w:pPr>
      <w:rPr>
        <w:rFonts w:cs="Times New Roman" w:hint="default"/>
      </w:rPr>
    </w:lvl>
    <w:lvl w:ilvl="5">
      <w:start w:val="1"/>
      <w:numFmt w:val="decimal"/>
      <w:isLgl/>
      <w:lvlText w:val="%1.%2.%3.%4.%5.%6."/>
      <w:lvlJc w:val="left"/>
      <w:pPr>
        <w:tabs>
          <w:tab w:val="num" w:pos="4980"/>
        </w:tabs>
        <w:ind w:left="4980" w:hanging="1440"/>
      </w:pPr>
      <w:rPr>
        <w:rFonts w:cs="Times New Roman" w:hint="default"/>
      </w:rPr>
    </w:lvl>
    <w:lvl w:ilvl="6">
      <w:start w:val="1"/>
      <w:numFmt w:val="decimal"/>
      <w:isLgl/>
      <w:lvlText w:val="%1.%2.%3.%4.%5.%6.%7."/>
      <w:lvlJc w:val="left"/>
      <w:pPr>
        <w:tabs>
          <w:tab w:val="num" w:pos="6048"/>
        </w:tabs>
        <w:ind w:left="6048" w:hanging="1800"/>
      </w:pPr>
      <w:rPr>
        <w:rFonts w:cs="Times New Roman" w:hint="default"/>
      </w:rPr>
    </w:lvl>
    <w:lvl w:ilvl="7">
      <w:start w:val="1"/>
      <w:numFmt w:val="decimal"/>
      <w:isLgl/>
      <w:lvlText w:val="%1.%2.%3.%4.%5.%6.%7.%8."/>
      <w:lvlJc w:val="left"/>
      <w:pPr>
        <w:tabs>
          <w:tab w:val="num" w:pos="6756"/>
        </w:tabs>
        <w:ind w:left="6756" w:hanging="1800"/>
      </w:pPr>
      <w:rPr>
        <w:rFonts w:cs="Times New Roman" w:hint="default"/>
      </w:rPr>
    </w:lvl>
    <w:lvl w:ilvl="8">
      <w:start w:val="1"/>
      <w:numFmt w:val="decimal"/>
      <w:isLgl/>
      <w:lvlText w:val="%1.%2.%3.%4.%5.%6.%7.%8.%9."/>
      <w:lvlJc w:val="left"/>
      <w:pPr>
        <w:tabs>
          <w:tab w:val="num" w:pos="7824"/>
        </w:tabs>
        <w:ind w:left="7824" w:hanging="2160"/>
      </w:pPr>
      <w:rPr>
        <w:rFonts w:cs="Times New Roman" w:hint="default"/>
      </w:rPr>
    </w:lvl>
  </w:abstractNum>
  <w:abstractNum w:abstractNumId="6">
    <w:nsid w:val="1C547099"/>
    <w:multiLevelType w:val="multilevel"/>
    <w:tmpl w:val="A582E948"/>
    <w:lvl w:ilvl="0">
      <w:start w:val="1"/>
      <w:numFmt w:val="decimal"/>
      <w:pStyle w:val="1"/>
      <w:lvlText w:val="%1."/>
      <w:lvlJc w:val="left"/>
      <w:pPr>
        <w:tabs>
          <w:tab w:val="num" w:pos="1142"/>
        </w:tabs>
        <w:ind w:left="1142" w:hanging="432"/>
      </w:pPr>
      <w:rPr>
        <w:rFonts w:hint="default"/>
      </w:rPr>
    </w:lvl>
    <w:lvl w:ilvl="1">
      <w:start w:val="1"/>
      <w:numFmt w:val="decimal"/>
      <w:pStyle w:val="2"/>
      <w:lvlText w:val="%1.%2"/>
      <w:lvlJc w:val="left"/>
      <w:pPr>
        <w:tabs>
          <w:tab w:val="num" w:pos="2562"/>
        </w:tabs>
        <w:ind w:left="2562" w:hanging="576"/>
      </w:pPr>
      <w:rPr>
        <w:rFonts w:hint="default"/>
      </w:rPr>
    </w:lvl>
    <w:lvl w:ilvl="2">
      <w:start w:val="1"/>
      <w:numFmt w:val="decimal"/>
      <w:pStyle w:val="3"/>
      <w:lvlText w:val="%1.%2.%3"/>
      <w:lvlJc w:val="left"/>
      <w:pPr>
        <w:tabs>
          <w:tab w:val="num" w:pos="1430"/>
        </w:tabs>
        <w:ind w:left="1430" w:hanging="720"/>
      </w:pPr>
      <w:rPr>
        <w:rFonts w:hint="default"/>
      </w:rPr>
    </w:lvl>
    <w:lvl w:ilvl="3">
      <w:start w:val="1"/>
      <w:numFmt w:val="decimal"/>
      <w:pStyle w:val="4"/>
      <w:lvlText w:val="%1.%2.%3.%4"/>
      <w:lvlJc w:val="left"/>
      <w:pPr>
        <w:tabs>
          <w:tab w:val="num" w:pos="1574"/>
        </w:tabs>
        <w:ind w:left="1574" w:hanging="864"/>
      </w:pPr>
      <w:rPr>
        <w:rFonts w:hint="default"/>
      </w:rPr>
    </w:lvl>
    <w:lvl w:ilvl="4">
      <w:start w:val="1"/>
      <w:numFmt w:val="decimal"/>
      <w:pStyle w:val="5"/>
      <w:lvlText w:val="%1.%2.%3.%4.%5"/>
      <w:lvlJc w:val="left"/>
      <w:pPr>
        <w:tabs>
          <w:tab w:val="num" w:pos="1718"/>
        </w:tabs>
        <w:ind w:left="1718" w:hanging="1008"/>
      </w:pPr>
      <w:rPr>
        <w:rFonts w:hint="default"/>
      </w:rPr>
    </w:lvl>
    <w:lvl w:ilvl="5">
      <w:start w:val="1"/>
      <w:numFmt w:val="decimal"/>
      <w:pStyle w:val="6"/>
      <w:lvlText w:val="%1.%2.%3.%4.%5.%6"/>
      <w:lvlJc w:val="left"/>
      <w:pPr>
        <w:tabs>
          <w:tab w:val="num" w:pos="1862"/>
        </w:tabs>
        <w:ind w:left="1862" w:hanging="1152"/>
      </w:pPr>
      <w:rPr>
        <w:rFonts w:hint="default"/>
      </w:rPr>
    </w:lvl>
    <w:lvl w:ilvl="6">
      <w:start w:val="1"/>
      <w:numFmt w:val="decimal"/>
      <w:pStyle w:val="7"/>
      <w:lvlText w:val="%1.%2.%3.%4.%5.%6.%7"/>
      <w:lvlJc w:val="left"/>
      <w:pPr>
        <w:tabs>
          <w:tab w:val="num" w:pos="2006"/>
        </w:tabs>
        <w:ind w:left="2006" w:hanging="1296"/>
      </w:pPr>
      <w:rPr>
        <w:rFonts w:hint="default"/>
      </w:rPr>
    </w:lvl>
    <w:lvl w:ilvl="7">
      <w:start w:val="1"/>
      <w:numFmt w:val="decimal"/>
      <w:pStyle w:val="8"/>
      <w:lvlText w:val="%1.%2.%3.%4.%5.%6.%7.%8"/>
      <w:lvlJc w:val="left"/>
      <w:pPr>
        <w:tabs>
          <w:tab w:val="num" w:pos="2150"/>
        </w:tabs>
        <w:ind w:left="2150" w:hanging="1440"/>
      </w:pPr>
      <w:rPr>
        <w:rFonts w:hint="default"/>
      </w:rPr>
    </w:lvl>
    <w:lvl w:ilvl="8">
      <w:start w:val="1"/>
      <w:numFmt w:val="decimal"/>
      <w:pStyle w:val="9"/>
      <w:lvlText w:val="%1.%2.%3.%4.%5.%6.%7.%8.%9"/>
      <w:lvlJc w:val="left"/>
      <w:pPr>
        <w:tabs>
          <w:tab w:val="num" w:pos="2294"/>
        </w:tabs>
        <w:ind w:left="2294" w:hanging="1584"/>
      </w:pPr>
      <w:rPr>
        <w:rFonts w:hint="default"/>
      </w:rPr>
    </w:lvl>
  </w:abstractNum>
  <w:abstractNum w:abstractNumId="7">
    <w:nsid w:val="533E25E7"/>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eastAsia="Times New Roman" w:hAnsi="Times New Roman" w:cs="Times New Roman"/>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
    <w:nsid w:val="665A5C99"/>
    <w:multiLevelType w:val="hybridMultilevel"/>
    <w:tmpl w:val="3104F7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CF70BC1"/>
    <w:multiLevelType w:val="multilevel"/>
    <w:tmpl w:val="5BEABA66"/>
    <w:lvl w:ilvl="0">
      <w:start w:val="1"/>
      <w:numFmt w:val="decimal"/>
      <w:pStyle w:val="10"/>
      <w:lvlText w:val="%1."/>
      <w:lvlJc w:val="left"/>
      <w:pPr>
        <w:tabs>
          <w:tab w:val="num" w:pos="432"/>
        </w:tabs>
        <w:ind w:left="432" w:hanging="432"/>
      </w:pPr>
      <w:rPr>
        <w:rFonts w:hint="default"/>
      </w:rPr>
    </w:lvl>
    <w:lvl w:ilvl="1">
      <w:start w:val="1"/>
      <w:numFmt w:val="decimal"/>
      <w:pStyle w:val="20"/>
      <w:lvlText w:val="%1.%2"/>
      <w:lvlJc w:val="left"/>
      <w:pPr>
        <w:tabs>
          <w:tab w:val="num" w:pos="1836"/>
        </w:tabs>
        <w:ind w:left="1836" w:hanging="576"/>
      </w:pPr>
      <w:rPr>
        <w:rFonts w:hint="default"/>
      </w:rPr>
    </w:lvl>
    <w:lvl w:ilvl="2">
      <w:start w:val="1"/>
      <w:numFmt w:val="decimal"/>
      <w:pStyle w:val="30"/>
      <w:lvlText w:val="%1.%2.%3"/>
      <w:lvlJc w:val="left"/>
      <w:pPr>
        <w:tabs>
          <w:tab w:val="num" w:pos="1220"/>
        </w:tabs>
        <w:ind w:left="993"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6"/>
  </w:num>
  <w:num w:numId="2">
    <w:abstractNumId w:val="1"/>
  </w:num>
  <w:num w:numId="3">
    <w:abstractNumId w:val="7"/>
  </w:num>
  <w:num w:numId="4">
    <w:abstractNumId w:val="9"/>
  </w:num>
  <w:num w:numId="5">
    <w:abstractNumId w:val="0"/>
  </w:num>
  <w:num w:numId="6">
    <w:abstractNumId w:val="3"/>
  </w:num>
  <w:num w:numId="7">
    <w:abstractNumId w:val="8"/>
  </w:num>
  <w:num w:numId="8">
    <w:abstractNumId w:val="5"/>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8"/>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A43832"/>
    <w:rsid w:val="0006078A"/>
    <w:rsid w:val="000724DC"/>
    <w:rsid w:val="00084892"/>
    <w:rsid w:val="000E34A1"/>
    <w:rsid w:val="001539FE"/>
    <w:rsid w:val="001A5B8F"/>
    <w:rsid w:val="001D653E"/>
    <w:rsid w:val="00204502"/>
    <w:rsid w:val="002046C8"/>
    <w:rsid w:val="002100FC"/>
    <w:rsid w:val="00246D21"/>
    <w:rsid w:val="00257C96"/>
    <w:rsid w:val="00276DDB"/>
    <w:rsid w:val="00282C8E"/>
    <w:rsid w:val="002D4076"/>
    <w:rsid w:val="00331AD1"/>
    <w:rsid w:val="00353334"/>
    <w:rsid w:val="00366DE6"/>
    <w:rsid w:val="00367562"/>
    <w:rsid w:val="0037703B"/>
    <w:rsid w:val="003A03DB"/>
    <w:rsid w:val="003A6FAF"/>
    <w:rsid w:val="003A7998"/>
    <w:rsid w:val="003B7C97"/>
    <w:rsid w:val="00407BB3"/>
    <w:rsid w:val="004607A8"/>
    <w:rsid w:val="004633B6"/>
    <w:rsid w:val="00485186"/>
    <w:rsid w:val="00496D1C"/>
    <w:rsid w:val="004C0A2A"/>
    <w:rsid w:val="004C5B3E"/>
    <w:rsid w:val="004E0D0D"/>
    <w:rsid w:val="004E2F46"/>
    <w:rsid w:val="004E5325"/>
    <w:rsid w:val="004F6198"/>
    <w:rsid w:val="00520FB7"/>
    <w:rsid w:val="005406A9"/>
    <w:rsid w:val="00557894"/>
    <w:rsid w:val="00562807"/>
    <w:rsid w:val="005C0D79"/>
    <w:rsid w:val="00605221"/>
    <w:rsid w:val="006406F0"/>
    <w:rsid w:val="00665577"/>
    <w:rsid w:val="006C09BD"/>
    <w:rsid w:val="00704D4C"/>
    <w:rsid w:val="007341D7"/>
    <w:rsid w:val="00745B76"/>
    <w:rsid w:val="007A0E28"/>
    <w:rsid w:val="007A24C1"/>
    <w:rsid w:val="007B572E"/>
    <w:rsid w:val="007D1838"/>
    <w:rsid w:val="007F0D71"/>
    <w:rsid w:val="00850F9B"/>
    <w:rsid w:val="008912C3"/>
    <w:rsid w:val="008B577E"/>
    <w:rsid w:val="008E2352"/>
    <w:rsid w:val="0091255D"/>
    <w:rsid w:val="0093410A"/>
    <w:rsid w:val="009A2612"/>
    <w:rsid w:val="009A5ED9"/>
    <w:rsid w:val="009C14C5"/>
    <w:rsid w:val="009F08F5"/>
    <w:rsid w:val="009F2C81"/>
    <w:rsid w:val="00A4073E"/>
    <w:rsid w:val="00A43832"/>
    <w:rsid w:val="00A724CD"/>
    <w:rsid w:val="00A9075C"/>
    <w:rsid w:val="00AB115C"/>
    <w:rsid w:val="00AB5B3D"/>
    <w:rsid w:val="00AC26C8"/>
    <w:rsid w:val="00AC4729"/>
    <w:rsid w:val="00B723CE"/>
    <w:rsid w:val="00BE4CB2"/>
    <w:rsid w:val="00BF5C31"/>
    <w:rsid w:val="00C13A97"/>
    <w:rsid w:val="00C16DDD"/>
    <w:rsid w:val="00C55225"/>
    <w:rsid w:val="00C7381B"/>
    <w:rsid w:val="00C94407"/>
    <w:rsid w:val="00C94D51"/>
    <w:rsid w:val="00CC1A05"/>
    <w:rsid w:val="00CC1C0B"/>
    <w:rsid w:val="00CE0313"/>
    <w:rsid w:val="00CF5B77"/>
    <w:rsid w:val="00D35536"/>
    <w:rsid w:val="00D359C2"/>
    <w:rsid w:val="00D4129B"/>
    <w:rsid w:val="00D46AF0"/>
    <w:rsid w:val="00D8431F"/>
    <w:rsid w:val="00D871CF"/>
    <w:rsid w:val="00D92C91"/>
    <w:rsid w:val="00DC0004"/>
    <w:rsid w:val="00DE5868"/>
    <w:rsid w:val="00E9549B"/>
    <w:rsid w:val="00EA0166"/>
    <w:rsid w:val="00ED14BC"/>
    <w:rsid w:val="00EE5DEA"/>
    <w:rsid w:val="00F03D97"/>
    <w:rsid w:val="00F1659F"/>
    <w:rsid w:val="00F328D8"/>
    <w:rsid w:val="00F35CD2"/>
    <w:rsid w:val="00F6201F"/>
    <w:rsid w:val="00FD67F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footnote text" w:uiPriority="0"/>
    <w:lsdException w:name="caption" w:uiPriority="0" w:qFormat="1"/>
    <w:lsdException w:name="footnote reference" w:uiPriority="0"/>
    <w:lsdException w:name="List Bullet" w:uiPriority="0"/>
    <w:lsdException w:name="List Number" w:uiPriority="0"/>
    <w:lsdException w:name="List Number 2" w:uiPriority="0"/>
    <w:lsdException w:name="Title" w:semiHidden="0" w:uiPriority="0" w:unhideWhenUsed="0" w:qFormat="1"/>
    <w:lsdException w:name="Default Paragraph Font" w:uiPriority="1"/>
    <w:lsdException w:name="Subtitle" w:semiHidden="0" w:uiPriority="0" w:unhideWhenUsed="0" w:qFormat="1"/>
    <w:lsdException w:name="Body Text 3" w:uiPriority="0"/>
    <w:lsdException w:name="Block Text" w:uiPriority="0"/>
    <w:lsdException w:name="Strong" w:semiHidden="0" w:unhideWhenUsed="0" w:qFormat="1"/>
    <w:lsdException w:name="Emphasis" w:semiHidden="0" w:uiPriority="0" w:unhideWhenUsed="0" w:qFormat="1"/>
    <w:lsdException w:name="Plain Text" w:uiPriority="0"/>
    <w:lsdException w:name="Outline List 2" w:uiPriority="0"/>
    <w:lsdException w:name="Balloon Text"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E2352"/>
  </w:style>
  <w:style w:type="paragraph" w:styleId="1">
    <w:name w:val="heading 1"/>
    <w:aliases w:val="H1"/>
    <w:basedOn w:val="a1"/>
    <w:next w:val="a1"/>
    <w:link w:val="11"/>
    <w:uiPriority w:val="99"/>
    <w:qFormat/>
    <w:rsid w:val="00A43832"/>
    <w:pPr>
      <w:keepNext/>
      <w:numPr>
        <w:numId w:val="1"/>
      </w:numPr>
      <w:spacing w:after="0" w:line="240" w:lineRule="auto"/>
      <w:jc w:val="center"/>
      <w:outlineLvl w:val="0"/>
    </w:pPr>
    <w:rPr>
      <w:rFonts w:ascii="Times New Roman" w:eastAsia="Times New Roman" w:hAnsi="Times New Roman" w:cs="Times New Roman"/>
      <w:b/>
      <w:caps/>
      <w:sz w:val="36"/>
      <w:szCs w:val="20"/>
    </w:rPr>
  </w:style>
  <w:style w:type="paragraph" w:styleId="2">
    <w:name w:val="heading 2"/>
    <w:basedOn w:val="a1"/>
    <w:next w:val="a1"/>
    <w:link w:val="21"/>
    <w:uiPriority w:val="99"/>
    <w:qFormat/>
    <w:rsid w:val="00A43832"/>
    <w:pPr>
      <w:keepNext/>
      <w:numPr>
        <w:ilvl w:val="1"/>
        <w:numId w:val="1"/>
      </w:numPr>
      <w:tabs>
        <w:tab w:val="clear" w:pos="2562"/>
        <w:tab w:val="num" w:pos="1143"/>
      </w:tabs>
      <w:spacing w:after="0" w:line="240" w:lineRule="auto"/>
      <w:ind w:left="1143"/>
      <w:jc w:val="both"/>
      <w:outlineLvl w:val="1"/>
    </w:pPr>
    <w:rPr>
      <w:rFonts w:ascii="Times New Roman" w:eastAsia="Times New Roman" w:hAnsi="Times New Roman" w:cs="Times New Roman"/>
      <w:i/>
      <w:sz w:val="24"/>
      <w:szCs w:val="20"/>
    </w:rPr>
  </w:style>
  <w:style w:type="paragraph" w:styleId="3">
    <w:name w:val="heading 3"/>
    <w:basedOn w:val="a1"/>
    <w:next w:val="a1"/>
    <w:link w:val="31"/>
    <w:uiPriority w:val="99"/>
    <w:qFormat/>
    <w:rsid w:val="00A43832"/>
    <w:pPr>
      <w:keepNext/>
      <w:numPr>
        <w:ilvl w:val="2"/>
        <w:numId w:val="1"/>
      </w:numPr>
      <w:spacing w:after="0" w:line="240" w:lineRule="auto"/>
      <w:jc w:val="center"/>
      <w:outlineLvl w:val="2"/>
    </w:pPr>
    <w:rPr>
      <w:rFonts w:ascii="Courier New" w:eastAsia="Times New Roman" w:hAnsi="Courier New" w:cs="Times New Roman"/>
      <w:b/>
      <w:sz w:val="24"/>
      <w:szCs w:val="20"/>
    </w:rPr>
  </w:style>
  <w:style w:type="paragraph" w:styleId="4">
    <w:name w:val="heading 4"/>
    <w:basedOn w:val="a1"/>
    <w:next w:val="a1"/>
    <w:link w:val="40"/>
    <w:uiPriority w:val="99"/>
    <w:qFormat/>
    <w:rsid w:val="00A43832"/>
    <w:pPr>
      <w:keepNext/>
      <w:numPr>
        <w:ilvl w:val="3"/>
        <w:numId w:val="1"/>
      </w:numPr>
      <w:spacing w:after="0" w:line="360" w:lineRule="auto"/>
      <w:jc w:val="right"/>
      <w:outlineLvl w:val="3"/>
    </w:pPr>
    <w:rPr>
      <w:rFonts w:ascii="Times New Roman" w:eastAsia="Times New Roman" w:hAnsi="Times New Roman" w:cs="Times New Roman"/>
      <w:sz w:val="24"/>
      <w:szCs w:val="20"/>
    </w:rPr>
  </w:style>
  <w:style w:type="paragraph" w:styleId="5">
    <w:name w:val="heading 5"/>
    <w:basedOn w:val="a1"/>
    <w:next w:val="a1"/>
    <w:link w:val="50"/>
    <w:uiPriority w:val="99"/>
    <w:qFormat/>
    <w:rsid w:val="00A43832"/>
    <w:pPr>
      <w:keepNext/>
      <w:numPr>
        <w:ilvl w:val="4"/>
        <w:numId w:val="1"/>
      </w:numPr>
      <w:spacing w:after="0" w:line="240" w:lineRule="auto"/>
      <w:jc w:val="center"/>
      <w:outlineLvl w:val="4"/>
    </w:pPr>
    <w:rPr>
      <w:rFonts w:ascii="Times New Roman" w:eastAsia="Times New Roman" w:hAnsi="Times New Roman" w:cs="Times New Roman"/>
      <w:b/>
      <w:sz w:val="32"/>
      <w:szCs w:val="20"/>
    </w:rPr>
  </w:style>
  <w:style w:type="paragraph" w:styleId="6">
    <w:name w:val="heading 6"/>
    <w:basedOn w:val="a1"/>
    <w:next w:val="a1"/>
    <w:link w:val="60"/>
    <w:uiPriority w:val="99"/>
    <w:qFormat/>
    <w:rsid w:val="00A43832"/>
    <w:pPr>
      <w:keepNext/>
      <w:numPr>
        <w:ilvl w:val="5"/>
        <w:numId w:val="1"/>
      </w:numPr>
      <w:spacing w:after="0" w:line="240" w:lineRule="auto"/>
      <w:jc w:val="center"/>
      <w:outlineLvl w:val="5"/>
    </w:pPr>
    <w:rPr>
      <w:rFonts w:ascii="Times New Roman" w:eastAsia="Times New Roman" w:hAnsi="Times New Roman" w:cs="Times New Roman"/>
      <w:sz w:val="32"/>
      <w:szCs w:val="20"/>
    </w:rPr>
  </w:style>
  <w:style w:type="paragraph" w:styleId="7">
    <w:name w:val="heading 7"/>
    <w:basedOn w:val="a1"/>
    <w:next w:val="a1"/>
    <w:link w:val="70"/>
    <w:qFormat/>
    <w:rsid w:val="00A43832"/>
    <w:pPr>
      <w:keepNext/>
      <w:numPr>
        <w:ilvl w:val="6"/>
        <w:numId w:val="1"/>
      </w:numPr>
      <w:spacing w:after="0" w:line="240" w:lineRule="auto"/>
      <w:jc w:val="both"/>
      <w:outlineLvl w:val="6"/>
    </w:pPr>
    <w:rPr>
      <w:rFonts w:ascii="Times New Roman" w:eastAsia="Times New Roman" w:hAnsi="Times New Roman" w:cs="Times New Roman"/>
      <w:sz w:val="24"/>
      <w:szCs w:val="20"/>
    </w:rPr>
  </w:style>
  <w:style w:type="paragraph" w:styleId="8">
    <w:name w:val="heading 8"/>
    <w:basedOn w:val="a1"/>
    <w:next w:val="a1"/>
    <w:link w:val="80"/>
    <w:qFormat/>
    <w:rsid w:val="00A43832"/>
    <w:pPr>
      <w:keepNext/>
      <w:numPr>
        <w:ilvl w:val="7"/>
        <w:numId w:val="1"/>
      </w:numPr>
      <w:spacing w:after="0" w:line="360" w:lineRule="auto"/>
      <w:jc w:val="both"/>
      <w:outlineLvl w:val="7"/>
    </w:pPr>
    <w:rPr>
      <w:rFonts w:ascii="Times New Roman" w:eastAsia="Times New Roman" w:hAnsi="Times New Roman" w:cs="Times New Roman"/>
      <w:sz w:val="24"/>
      <w:szCs w:val="20"/>
    </w:rPr>
  </w:style>
  <w:style w:type="paragraph" w:styleId="9">
    <w:name w:val="heading 9"/>
    <w:basedOn w:val="a1"/>
    <w:next w:val="a1"/>
    <w:link w:val="90"/>
    <w:qFormat/>
    <w:rsid w:val="00A43832"/>
    <w:pPr>
      <w:numPr>
        <w:ilvl w:val="8"/>
        <w:numId w:val="1"/>
      </w:numPr>
      <w:spacing w:before="240" w:after="60" w:line="240" w:lineRule="auto"/>
      <w:outlineLvl w:val="8"/>
    </w:pPr>
    <w:rPr>
      <w:rFonts w:ascii="Arial" w:eastAsia="Times New Roman" w:hAnsi="Arial" w:cs="Arial"/>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H1 Знак"/>
    <w:basedOn w:val="a2"/>
    <w:link w:val="1"/>
    <w:uiPriority w:val="99"/>
    <w:rsid w:val="00A43832"/>
    <w:rPr>
      <w:rFonts w:ascii="Times New Roman" w:eastAsia="Times New Roman" w:hAnsi="Times New Roman" w:cs="Times New Roman"/>
      <w:b/>
      <w:caps/>
      <w:sz w:val="36"/>
      <w:szCs w:val="20"/>
    </w:rPr>
  </w:style>
  <w:style w:type="character" w:customStyle="1" w:styleId="21">
    <w:name w:val="Заголовок 2 Знак"/>
    <w:basedOn w:val="a2"/>
    <w:link w:val="2"/>
    <w:uiPriority w:val="99"/>
    <w:rsid w:val="00A43832"/>
    <w:rPr>
      <w:rFonts w:ascii="Times New Roman" w:eastAsia="Times New Roman" w:hAnsi="Times New Roman" w:cs="Times New Roman"/>
      <w:i/>
      <w:sz w:val="24"/>
      <w:szCs w:val="20"/>
    </w:rPr>
  </w:style>
  <w:style w:type="character" w:customStyle="1" w:styleId="31">
    <w:name w:val="Заголовок 3 Знак"/>
    <w:basedOn w:val="a2"/>
    <w:link w:val="3"/>
    <w:uiPriority w:val="99"/>
    <w:rsid w:val="00A43832"/>
    <w:rPr>
      <w:rFonts w:ascii="Courier New" w:eastAsia="Times New Roman" w:hAnsi="Courier New" w:cs="Times New Roman"/>
      <w:b/>
      <w:sz w:val="24"/>
      <w:szCs w:val="20"/>
    </w:rPr>
  </w:style>
  <w:style w:type="character" w:customStyle="1" w:styleId="40">
    <w:name w:val="Заголовок 4 Знак"/>
    <w:basedOn w:val="a2"/>
    <w:link w:val="4"/>
    <w:uiPriority w:val="99"/>
    <w:rsid w:val="00A43832"/>
    <w:rPr>
      <w:rFonts w:ascii="Times New Roman" w:eastAsia="Times New Roman" w:hAnsi="Times New Roman" w:cs="Times New Roman"/>
      <w:sz w:val="24"/>
      <w:szCs w:val="20"/>
    </w:rPr>
  </w:style>
  <w:style w:type="character" w:customStyle="1" w:styleId="50">
    <w:name w:val="Заголовок 5 Знак"/>
    <w:basedOn w:val="a2"/>
    <w:link w:val="5"/>
    <w:uiPriority w:val="99"/>
    <w:rsid w:val="00A43832"/>
    <w:rPr>
      <w:rFonts w:ascii="Times New Roman" w:eastAsia="Times New Roman" w:hAnsi="Times New Roman" w:cs="Times New Roman"/>
      <w:b/>
      <w:sz w:val="32"/>
      <w:szCs w:val="20"/>
    </w:rPr>
  </w:style>
  <w:style w:type="character" w:customStyle="1" w:styleId="60">
    <w:name w:val="Заголовок 6 Знак"/>
    <w:basedOn w:val="a2"/>
    <w:link w:val="6"/>
    <w:uiPriority w:val="99"/>
    <w:rsid w:val="00A43832"/>
    <w:rPr>
      <w:rFonts w:ascii="Times New Roman" w:eastAsia="Times New Roman" w:hAnsi="Times New Roman" w:cs="Times New Roman"/>
      <w:sz w:val="32"/>
      <w:szCs w:val="20"/>
    </w:rPr>
  </w:style>
  <w:style w:type="character" w:customStyle="1" w:styleId="70">
    <w:name w:val="Заголовок 7 Знак"/>
    <w:basedOn w:val="a2"/>
    <w:link w:val="7"/>
    <w:rsid w:val="00A43832"/>
    <w:rPr>
      <w:rFonts w:ascii="Times New Roman" w:eastAsia="Times New Roman" w:hAnsi="Times New Roman" w:cs="Times New Roman"/>
      <w:sz w:val="24"/>
      <w:szCs w:val="20"/>
    </w:rPr>
  </w:style>
  <w:style w:type="character" w:customStyle="1" w:styleId="80">
    <w:name w:val="Заголовок 8 Знак"/>
    <w:basedOn w:val="a2"/>
    <w:link w:val="8"/>
    <w:rsid w:val="00A43832"/>
    <w:rPr>
      <w:rFonts w:ascii="Times New Roman" w:eastAsia="Times New Roman" w:hAnsi="Times New Roman" w:cs="Times New Roman"/>
      <w:sz w:val="24"/>
      <w:szCs w:val="20"/>
    </w:rPr>
  </w:style>
  <w:style w:type="character" w:customStyle="1" w:styleId="90">
    <w:name w:val="Заголовок 9 Знак"/>
    <w:basedOn w:val="a2"/>
    <w:link w:val="9"/>
    <w:rsid w:val="00A43832"/>
    <w:rPr>
      <w:rFonts w:ascii="Arial" w:eastAsia="Times New Roman" w:hAnsi="Arial" w:cs="Arial"/>
    </w:rPr>
  </w:style>
  <w:style w:type="paragraph" w:styleId="a5">
    <w:name w:val="Body Text"/>
    <w:aliases w:val=" Знак,Знак Знак Знак,Знак Знак, Знак Знак Знак,Знак, Знак Знак,Знак Знак Знак Знак Знак, Знак Знак Знак Знак Знак,Знак Знак Знак Знак Знак Знак,Знак Знак Знак Знак1,Основной текст Знак1,Знак Знак Знак Знак Знак Знак Зн,Çàã1,BO,ID,andrad"/>
    <w:basedOn w:val="a1"/>
    <w:link w:val="a6"/>
    <w:uiPriority w:val="99"/>
    <w:rsid w:val="00A43832"/>
    <w:pPr>
      <w:spacing w:after="0" w:line="240" w:lineRule="auto"/>
      <w:jc w:val="both"/>
    </w:pPr>
    <w:rPr>
      <w:rFonts w:ascii="Times New Roman" w:eastAsia="Times New Roman" w:hAnsi="Times New Roman" w:cs="Times New Roman"/>
      <w:b/>
      <w:sz w:val="24"/>
      <w:szCs w:val="20"/>
    </w:rPr>
  </w:style>
  <w:style w:type="character" w:customStyle="1" w:styleId="a6">
    <w:name w:val="Основной текст Знак"/>
    <w:aliases w:val=" Знак Знак2,Знак Знак Знак Знак2,Знак Знак Знак2, Знак Знак Знак Знак1,Знак Знак2, Знак Знак Знак2,Знак Знак Знак Знак Знак Знак2, Знак Знак Знак Знак Знак Знак1,Знак Знак Знак Знак Знак Знак Знак1,Знак Знак Знак Знак1 Знак,Çàã1 Знак"/>
    <w:basedOn w:val="a2"/>
    <w:link w:val="a5"/>
    <w:uiPriority w:val="99"/>
    <w:rsid w:val="00A43832"/>
    <w:rPr>
      <w:rFonts w:ascii="Times New Roman" w:eastAsia="Times New Roman" w:hAnsi="Times New Roman" w:cs="Times New Roman"/>
      <w:b/>
      <w:sz w:val="24"/>
      <w:szCs w:val="20"/>
    </w:rPr>
  </w:style>
  <w:style w:type="paragraph" w:styleId="a7">
    <w:name w:val="footer"/>
    <w:basedOn w:val="a1"/>
    <w:link w:val="a8"/>
    <w:uiPriority w:val="99"/>
    <w:rsid w:val="00A43832"/>
    <w:pPr>
      <w:tabs>
        <w:tab w:val="center" w:pos="4677"/>
        <w:tab w:val="right" w:pos="9355"/>
      </w:tabs>
      <w:spacing w:after="0" w:line="240" w:lineRule="auto"/>
    </w:pPr>
    <w:rPr>
      <w:rFonts w:ascii="Times New Roman" w:eastAsia="Times New Roman" w:hAnsi="Times New Roman" w:cs="Times New Roman"/>
      <w:sz w:val="20"/>
      <w:szCs w:val="20"/>
    </w:rPr>
  </w:style>
  <w:style w:type="character" w:customStyle="1" w:styleId="a8">
    <w:name w:val="Нижний колонтитул Знак"/>
    <w:basedOn w:val="a2"/>
    <w:link w:val="a7"/>
    <w:uiPriority w:val="99"/>
    <w:rsid w:val="00A43832"/>
    <w:rPr>
      <w:rFonts w:ascii="Times New Roman" w:eastAsia="Times New Roman" w:hAnsi="Times New Roman" w:cs="Times New Roman"/>
      <w:sz w:val="20"/>
      <w:szCs w:val="20"/>
    </w:rPr>
  </w:style>
  <w:style w:type="paragraph" w:styleId="a9">
    <w:name w:val="Title"/>
    <w:basedOn w:val="a1"/>
    <w:link w:val="aa"/>
    <w:qFormat/>
    <w:rsid w:val="00A43832"/>
    <w:pPr>
      <w:spacing w:after="0" w:line="240" w:lineRule="auto"/>
      <w:jc w:val="center"/>
    </w:pPr>
    <w:rPr>
      <w:rFonts w:ascii="Times New Roman" w:eastAsia="Times New Roman" w:hAnsi="Times New Roman" w:cs="Times New Roman"/>
      <w:b/>
      <w:sz w:val="28"/>
      <w:szCs w:val="20"/>
    </w:rPr>
  </w:style>
  <w:style w:type="character" w:customStyle="1" w:styleId="aa">
    <w:name w:val="Название Знак"/>
    <w:basedOn w:val="a2"/>
    <w:link w:val="a9"/>
    <w:rsid w:val="00A43832"/>
    <w:rPr>
      <w:rFonts w:ascii="Times New Roman" w:eastAsia="Times New Roman" w:hAnsi="Times New Roman" w:cs="Times New Roman"/>
      <w:b/>
      <w:sz w:val="28"/>
      <w:szCs w:val="20"/>
    </w:rPr>
  </w:style>
  <w:style w:type="paragraph" w:customStyle="1" w:styleId="ConsPlusNormal">
    <w:name w:val="ConsPlusNormal"/>
    <w:link w:val="ConsPlusNormal0"/>
    <w:uiPriority w:val="99"/>
    <w:rsid w:val="00A43832"/>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styleId="ab">
    <w:name w:val="Balloon Text"/>
    <w:basedOn w:val="a1"/>
    <w:link w:val="ac"/>
    <w:semiHidden/>
    <w:unhideWhenUsed/>
    <w:rsid w:val="00A43832"/>
    <w:pPr>
      <w:spacing w:after="0" w:line="240" w:lineRule="auto"/>
    </w:pPr>
    <w:rPr>
      <w:rFonts w:ascii="Tahoma" w:hAnsi="Tahoma" w:cs="Tahoma"/>
      <w:sz w:val="16"/>
      <w:szCs w:val="16"/>
    </w:rPr>
  </w:style>
  <w:style w:type="character" w:customStyle="1" w:styleId="ac">
    <w:name w:val="Текст выноски Знак"/>
    <w:basedOn w:val="a2"/>
    <w:link w:val="ab"/>
    <w:semiHidden/>
    <w:rsid w:val="00A43832"/>
    <w:rPr>
      <w:rFonts w:ascii="Tahoma" w:hAnsi="Tahoma" w:cs="Tahoma"/>
      <w:sz w:val="16"/>
      <w:szCs w:val="16"/>
    </w:rPr>
  </w:style>
  <w:style w:type="paragraph" w:styleId="32">
    <w:name w:val="Body Text 3"/>
    <w:basedOn w:val="a1"/>
    <w:link w:val="33"/>
    <w:rsid w:val="00A43832"/>
    <w:pPr>
      <w:spacing w:after="120" w:line="240" w:lineRule="auto"/>
    </w:pPr>
    <w:rPr>
      <w:rFonts w:ascii="Times New Roman" w:eastAsia="Times New Roman" w:hAnsi="Times New Roman" w:cs="Times New Roman"/>
      <w:sz w:val="16"/>
      <w:szCs w:val="16"/>
    </w:rPr>
  </w:style>
  <w:style w:type="character" w:customStyle="1" w:styleId="33">
    <w:name w:val="Основной текст 3 Знак"/>
    <w:basedOn w:val="a2"/>
    <w:link w:val="32"/>
    <w:rsid w:val="00A43832"/>
    <w:rPr>
      <w:rFonts w:ascii="Times New Roman" w:eastAsia="Times New Roman" w:hAnsi="Times New Roman" w:cs="Times New Roman"/>
      <w:sz w:val="16"/>
      <w:szCs w:val="16"/>
    </w:rPr>
  </w:style>
  <w:style w:type="paragraph" w:styleId="22">
    <w:name w:val="Body Text 2"/>
    <w:basedOn w:val="a1"/>
    <w:link w:val="23"/>
    <w:uiPriority w:val="99"/>
    <w:rsid w:val="00A43832"/>
    <w:pPr>
      <w:spacing w:after="120" w:line="480" w:lineRule="auto"/>
    </w:pPr>
    <w:rPr>
      <w:rFonts w:ascii="Times New Roman" w:eastAsia="Times New Roman" w:hAnsi="Times New Roman" w:cs="Times New Roman"/>
      <w:sz w:val="20"/>
      <w:szCs w:val="20"/>
    </w:rPr>
  </w:style>
  <w:style w:type="character" w:customStyle="1" w:styleId="23">
    <w:name w:val="Основной текст 2 Знак"/>
    <w:basedOn w:val="a2"/>
    <w:link w:val="22"/>
    <w:uiPriority w:val="99"/>
    <w:rsid w:val="00A43832"/>
    <w:rPr>
      <w:rFonts w:ascii="Times New Roman" w:eastAsia="Times New Roman" w:hAnsi="Times New Roman" w:cs="Times New Roman"/>
      <w:sz w:val="20"/>
      <w:szCs w:val="20"/>
    </w:rPr>
  </w:style>
  <w:style w:type="paragraph" w:customStyle="1" w:styleId="ConsNormal">
    <w:name w:val="ConsNormal"/>
    <w:uiPriority w:val="99"/>
    <w:rsid w:val="00A43832"/>
    <w:pPr>
      <w:widowControl w:val="0"/>
      <w:autoSpaceDE w:val="0"/>
      <w:autoSpaceDN w:val="0"/>
      <w:adjustRightInd w:val="0"/>
      <w:spacing w:after="0" w:line="240" w:lineRule="auto"/>
      <w:ind w:right="19772" w:firstLine="720"/>
    </w:pPr>
    <w:rPr>
      <w:rFonts w:ascii="Arial" w:eastAsia="Times New Roman" w:hAnsi="Arial" w:cs="Arial"/>
      <w:sz w:val="28"/>
      <w:szCs w:val="28"/>
    </w:rPr>
  </w:style>
  <w:style w:type="paragraph" w:customStyle="1" w:styleId="ConsNonformat">
    <w:name w:val="ConsNonformat"/>
    <w:uiPriority w:val="99"/>
    <w:rsid w:val="00A43832"/>
    <w:pPr>
      <w:widowControl w:val="0"/>
      <w:autoSpaceDE w:val="0"/>
      <w:autoSpaceDN w:val="0"/>
      <w:adjustRightInd w:val="0"/>
      <w:spacing w:after="0" w:line="240" w:lineRule="auto"/>
      <w:ind w:right="19772"/>
    </w:pPr>
    <w:rPr>
      <w:rFonts w:ascii="Courier New" w:eastAsia="Times New Roman" w:hAnsi="Courier New" w:cs="Courier New"/>
      <w:sz w:val="28"/>
      <w:szCs w:val="28"/>
    </w:rPr>
  </w:style>
  <w:style w:type="character" w:styleId="ad">
    <w:name w:val="Hyperlink"/>
    <w:basedOn w:val="a2"/>
    <w:uiPriority w:val="99"/>
    <w:rsid w:val="00AB115C"/>
    <w:rPr>
      <w:color w:val="0000FF"/>
      <w:u w:val="single"/>
    </w:rPr>
  </w:style>
  <w:style w:type="paragraph" w:customStyle="1" w:styleId="210">
    <w:name w:val="Основной текст с отступом 21"/>
    <w:basedOn w:val="a1"/>
    <w:rsid w:val="003B7C97"/>
    <w:pPr>
      <w:spacing w:after="0" w:line="240" w:lineRule="auto"/>
      <w:ind w:right="85" w:firstLine="720"/>
      <w:jc w:val="both"/>
    </w:pPr>
    <w:rPr>
      <w:rFonts w:ascii="Times New Roman" w:eastAsia="Times New Roman" w:hAnsi="Times New Roman" w:cs="Times New Roman"/>
      <w:sz w:val="26"/>
      <w:szCs w:val="20"/>
    </w:rPr>
  </w:style>
  <w:style w:type="paragraph" w:styleId="ae">
    <w:name w:val="Body Text Indent"/>
    <w:basedOn w:val="a1"/>
    <w:link w:val="af"/>
    <w:uiPriority w:val="99"/>
    <w:rsid w:val="003B7C97"/>
    <w:pPr>
      <w:spacing w:after="120" w:line="240" w:lineRule="auto"/>
      <w:ind w:left="283"/>
    </w:pPr>
    <w:rPr>
      <w:rFonts w:ascii="Times New Roman" w:eastAsia="Times New Roman" w:hAnsi="Times New Roman" w:cs="Times New Roman"/>
      <w:sz w:val="24"/>
      <w:szCs w:val="24"/>
    </w:rPr>
  </w:style>
  <w:style w:type="character" w:customStyle="1" w:styleId="af">
    <w:name w:val="Основной текст с отступом Знак"/>
    <w:basedOn w:val="a2"/>
    <w:link w:val="ae"/>
    <w:uiPriority w:val="99"/>
    <w:rsid w:val="003B7C97"/>
    <w:rPr>
      <w:rFonts w:ascii="Times New Roman" w:eastAsia="Times New Roman" w:hAnsi="Times New Roman" w:cs="Times New Roman"/>
      <w:sz w:val="24"/>
      <w:szCs w:val="24"/>
    </w:rPr>
  </w:style>
  <w:style w:type="character" w:styleId="af0">
    <w:name w:val="line number"/>
    <w:basedOn w:val="a2"/>
    <w:uiPriority w:val="99"/>
    <w:semiHidden/>
    <w:unhideWhenUsed/>
    <w:rsid w:val="003B7C97"/>
  </w:style>
  <w:style w:type="paragraph" w:styleId="af1">
    <w:name w:val="header"/>
    <w:basedOn w:val="a1"/>
    <w:link w:val="af2"/>
    <w:uiPriority w:val="99"/>
    <w:unhideWhenUsed/>
    <w:rsid w:val="003B7C97"/>
    <w:pPr>
      <w:tabs>
        <w:tab w:val="center" w:pos="4677"/>
        <w:tab w:val="right" w:pos="9355"/>
      </w:tabs>
      <w:spacing w:after="0" w:line="240" w:lineRule="auto"/>
    </w:pPr>
  </w:style>
  <w:style w:type="character" w:customStyle="1" w:styleId="af2">
    <w:name w:val="Верхний колонтитул Знак"/>
    <w:basedOn w:val="a2"/>
    <w:link w:val="af1"/>
    <w:uiPriority w:val="99"/>
    <w:rsid w:val="003B7C97"/>
  </w:style>
  <w:style w:type="paragraph" w:customStyle="1" w:styleId="211">
    <w:name w:val="Основной текст 21"/>
    <w:basedOn w:val="a1"/>
    <w:rsid w:val="003A6FAF"/>
    <w:pPr>
      <w:tabs>
        <w:tab w:val="left" w:pos="8222"/>
      </w:tabs>
      <w:spacing w:after="0" w:line="240" w:lineRule="auto"/>
      <w:ind w:right="84" w:firstLine="709"/>
      <w:jc w:val="both"/>
    </w:pPr>
    <w:rPr>
      <w:rFonts w:ascii="Times New Roman" w:eastAsia="Times New Roman" w:hAnsi="Times New Roman" w:cs="Times New Roman"/>
      <w:sz w:val="26"/>
      <w:szCs w:val="20"/>
    </w:rPr>
  </w:style>
  <w:style w:type="paragraph" w:customStyle="1" w:styleId="310">
    <w:name w:val="Основной текст с отступом 31"/>
    <w:basedOn w:val="a1"/>
    <w:rsid w:val="003A6FAF"/>
    <w:pPr>
      <w:overflowPunct w:val="0"/>
      <w:autoSpaceDE w:val="0"/>
      <w:autoSpaceDN w:val="0"/>
      <w:adjustRightInd w:val="0"/>
      <w:spacing w:after="120" w:line="240" w:lineRule="auto"/>
      <w:ind w:firstLine="720"/>
      <w:jc w:val="both"/>
      <w:textAlignment w:val="baseline"/>
    </w:pPr>
    <w:rPr>
      <w:rFonts w:ascii="Times New Roman" w:eastAsia="Times New Roman" w:hAnsi="Times New Roman" w:cs="Times New Roman"/>
      <w:b/>
      <w:sz w:val="28"/>
      <w:szCs w:val="20"/>
    </w:rPr>
  </w:style>
  <w:style w:type="paragraph" w:customStyle="1" w:styleId="220">
    <w:name w:val="Основной текст с отступом 22"/>
    <w:basedOn w:val="a1"/>
    <w:rsid w:val="003A6FAF"/>
    <w:pPr>
      <w:spacing w:after="0" w:line="240" w:lineRule="auto"/>
      <w:ind w:right="85" w:firstLine="720"/>
      <w:jc w:val="both"/>
    </w:pPr>
    <w:rPr>
      <w:rFonts w:ascii="Times New Roman" w:eastAsia="Times New Roman" w:hAnsi="Times New Roman" w:cs="Times New Roman"/>
      <w:sz w:val="26"/>
      <w:szCs w:val="20"/>
    </w:rPr>
  </w:style>
  <w:style w:type="paragraph" w:customStyle="1" w:styleId="12">
    <w:name w:val="Текст1"/>
    <w:basedOn w:val="a1"/>
    <w:rsid w:val="003A6FAF"/>
    <w:pPr>
      <w:spacing w:after="0" w:line="240" w:lineRule="auto"/>
    </w:pPr>
    <w:rPr>
      <w:rFonts w:ascii="Courier New" w:eastAsia="Times New Roman" w:hAnsi="Courier New" w:cs="Times New Roman"/>
      <w:sz w:val="20"/>
      <w:szCs w:val="20"/>
    </w:rPr>
  </w:style>
  <w:style w:type="paragraph" w:customStyle="1" w:styleId="ConsPlusNonformat">
    <w:name w:val="ConsPlusNonformat"/>
    <w:uiPriority w:val="99"/>
    <w:rsid w:val="003A6FAF"/>
    <w:pPr>
      <w:widowControl w:val="0"/>
      <w:autoSpaceDE w:val="0"/>
      <w:autoSpaceDN w:val="0"/>
      <w:adjustRightInd w:val="0"/>
      <w:spacing w:after="0" w:line="240" w:lineRule="auto"/>
    </w:pPr>
    <w:rPr>
      <w:rFonts w:ascii="Courier New" w:eastAsia="Times New Roman" w:hAnsi="Courier New" w:cs="Courier New"/>
      <w:sz w:val="20"/>
      <w:szCs w:val="20"/>
    </w:rPr>
  </w:style>
  <w:style w:type="character" w:customStyle="1" w:styleId="FontStyle41">
    <w:name w:val="Font Style41"/>
    <w:basedOn w:val="a2"/>
    <w:rsid w:val="004E2F46"/>
    <w:rPr>
      <w:rFonts w:ascii="Times New Roman" w:hAnsi="Times New Roman" w:cs="Times New Roman"/>
      <w:sz w:val="22"/>
      <w:szCs w:val="22"/>
    </w:rPr>
  </w:style>
  <w:style w:type="paragraph" w:styleId="af3">
    <w:name w:val="Plain Text"/>
    <w:basedOn w:val="a1"/>
    <w:link w:val="af4"/>
    <w:rsid w:val="003A03DB"/>
    <w:pPr>
      <w:spacing w:after="0" w:line="240" w:lineRule="auto"/>
    </w:pPr>
    <w:rPr>
      <w:rFonts w:ascii="Courier New" w:eastAsia="Times New Roman" w:hAnsi="Courier New" w:cs="Times New Roman"/>
      <w:sz w:val="20"/>
      <w:szCs w:val="20"/>
    </w:rPr>
  </w:style>
  <w:style w:type="character" w:customStyle="1" w:styleId="af4">
    <w:name w:val="Текст Знак"/>
    <w:basedOn w:val="a2"/>
    <w:link w:val="af3"/>
    <w:rsid w:val="003A03DB"/>
    <w:rPr>
      <w:rFonts w:ascii="Courier New" w:eastAsia="Times New Roman" w:hAnsi="Courier New" w:cs="Times New Roman"/>
      <w:sz w:val="20"/>
      <w:szCs w:val="20"/>
    </w:rPr>
  </w:style>
  <w:style w:type="paragraph" w:customStyle="1" w:styleId="ConsPlusTitle">
    <w:name w:val="ConsPlusTitle"/>
    <w:uiPriority w:val="99"/>
    <w:rsid w:val="003A03DB"/>
    <w:pPr>
      <w:widowControl w:val="0"/>
      <w:autoSpaceDE w:val="0"/>
      <w:autoSpaceDN w:val="0"/>
      <w:adjustRightInd w:val="0"/>
      <w:spacing w:after="0" w:line="240" w:lineRule="auto"/>
    </w:pPr>
    <w:rPr>
      <w:rFonts w:ascii="Times New Roman" w:eastAsia="Times New Roman" w:hAnsi="Times New Roman" w:cs="Times New Roman"/>
      <w:b/>
      <w:bCs/>
      <w:sz w:val="24"/>
      <w:szCs w:val="24"/>
    </w:rPr>
  </w:style>
  <w:style w:type="paragraph" w:styleId="24">
    <w:name w:val="Body Text Indent 2"/>
    <w:basedOn w:val="a1"/>
    <w:link w:val="25"/>
    <w:uiPriority w:val="99"/>
    <w:unhideWhenUsed/>
    <w:rsid w:val="00DE5868"/>
    <w:pPr>
      <w:spacing w:after="120" w:line="480" w:lineRule="auto"/>
      <w:ind w:left="283"/>
    </w:pPr>
  </w:style>
  <w:style w:type="character" w:customStyle="1" w:styleId="25">
    <w:name w:val="Основной текст с отступом 2 Знак"/>
    <w:basedOn w:val="a2"/>
    <w:link w:val="24"/>
    <w:uiPriority w:val="99"/>
    <w:rsid w:val="00DE5868"/>
  </w:style>
  <w:style w:type="character" w:styleId="af5">
    <w:name w:val="page number"/>
    <w:basedOn w:val="a2"/>
    <w:uiPriority w:val="99"/>
    <w:rsid w:val="00DE5868"/>
  </w:style>
  <w:style w:type="paragraph" w:styleId="a0">
    <w:name w:val="List Bullet"/>
    <w:basedOn w:val="a1"/>
    <w:autoRedefine/>
    <w:rsid w:val="00DE5868"/>
    <w:pPr>
      <w:numPr>
        <w:numId w:val="2"/>
      </w:numPr>
      <w:spacing w:after="0" w:line="240" w:lineRule="auto"/>
    </w:pPr>
    <w:rPr>
      <w:rFonts w:ascii="Times New Roman" w:eastAsia="Times New Roman" w:hAnsi="Times New Roman" w:cs="Times New Roman"/>
      <w:sz w:val="20"/>
      <w:szCs w:val="20"/>
    </w:rPr>
  </w:style>
  <w:style w:type="character" w:styleId="af6">
    <w:name w:val="FollowedHyperlink"/>
    <w:uiPriority w:val="99"/>
    <w:rsid w:val="00DE5868"/>
    <w:rPr>
      <w:color w:val="800080"/>
      <w:u w:val="single"/>
    </w:rPr>
  </w:style>
  <w:style w:type="paragraph" w:styleId="af7">
    <w:name w:val="Subtitle"/>
    <w:basedOn w:val="a1"/>
    <w:link w:val="af8"/>
    <w:qFormat/>
    <w:rsid w:val="00DE5868"/>
    <w:pPr>
      <w:spacing w:after="0" w:line="240" w:lineRule="auto"/>
      <w:jc w:val="both"/>
    </w:pPr>
    <w:rPr>
      <w:rFonts w:ascii="Times New Roman" w:eastAsia="Times New Roman" w:hAnsi="Times New Roman" w:cs="Times New Roman"/>
      <w:b/>
      <w:sz w:val="24"/>
      <w:szCs w:val="20"/>
    </w:rPr>
  </w:style>
  <w:style w:type="character" w:customStyle="1" w:styleId="af8">
    <w:name w:val="Подзаголовок Знак"/>
    <w:basedOn w:val="a2"/>
    <w:link w:val="af7"/>
    <w:rsid w:val="00DE5868"/>
    <w:rPr>
      <w:rFonts w:ascii="Times New Roman" w:eastAsia="Times New Roman" w:hAnsi="Times New Roman" w:cs="Times New Roman"/>
      <w:b/>
      <w:sz w:val="24"/>
      <w:szCs w:val="20"/>
    </w:rPr>
  </w:style>
  <w:style w:type="paragraph" w:styleId="34">
    <w:name w:val="Body Text Indent 3"/>
    <w:basedOn w:val="a1"/>
    <w:link w:val="35"/>
    <w:uiPriority w:val="99"/>
    <w:rsid w:val="00DE5868"/>
    <w:pPr>
      <w:spacing w:after="0" w:line="240" w:lineRule="auto"/>
      <w:ind w:firstLine="720"/>
      <w:jc w:val="center"/>
    </w:pPr>
    <w:rPr>
      <w:rFonts w:ascii="Times New Roman" w:eastAsia="Times New Roman" w:hAnsi="Times New Roman" w:cs="Times New Roman"/>
      <w:b/>
      <w:sz w:val="24"/>
      <w:szCs w:val="20"/>
    </w:rPr>
  </w:style>
  <w:style w:type="character" w:customStyle="1" w:styleId="35">
    <w:name w:val="Основной текст с отступом 3 Знак"/>
    <w:basedOn w:val="a2"/>
    <w:link w:val="34"/>
    <w:uiPriority w:val="99"/>
    <w:rsid w:val="00DE5868"/>
    <w:rPr>
      <w:rFonts w:ascii="Times New Roman" w:eastAsia="Times New Roman" w:hAnsi="Times New Roman" w:cs="Times New Roman"/>
      <w:b/>
      <w:sz w:val="24"/>
      <w:szCs w:val="20"/>
    </w:rPr>
  </w:style>
  <w:style w:type="paragraph" w:customStyle="1" w:styleId="af9">
    <w:name w:val="Раздел"/>
    <w:basedOn w:val="a1"/>
    <w:next w:val="afa"/>
    <w:rsid w:val="00DE5868"/>
    <w:pPr>
      <w:tabs>
        <w:tab w:val="num" w:pos="1418"/>
      </w:tabs>
      <w:spacing w:before="120" w:after="120" w:line="240" w:lineRule="auto"/>
      <w:ind w:left="680" w:hanging="680"/>
      <w:jc w:val="center"/>
    </w:pPr>
    <w:rPr>
      <w:rFonts w:ascii="Arial Narrow" w:eastAsia="Times New Roman" w:hAnsi="Arial Narrow" w:cs="Times New Roman"/>
      <w:b/>
      <w:caps/>
      <w:sz w:val="32"/>
      <w:szCs w:val="32"/>
    </w:rPr>
  </w:style>
  <w:style w:type="paragraph" w:customStyle="1" w:styleId="afa">
    <w:name w:val="Подраздел"/>
    <w:basedOn w:val="a1"/>
    <w:rsid w:val="00DE5868"/>
    <w:pPr>
      <w:tabs>
        <w:tab w:val="num" w:pos="720"/>
      </w:tabs>
      <w:suppressAutoHyphens/>
      <w:spacing w:before="240" w:after="120" w:line="240" w:lineRule="auto"/>
      <w:jc w:val="center"/>
    </w:pPr>
    <w:rPr>
      <w:rFonts w:ascii="Arial Narrow" w:eastAsia="Times New Roman" w:hAnsi="Arial Narrow" w:cs="Times New Roman"/>
      <w:b/>
      <w:smallCaps/>
      <w:spacing w:val="-2"/>
      <w:sz w:val="28"/>
      <w:szCs w:val="28"/>
    </w:rPr>
  </w:style>
  <w:style w:type="paragraph" w:styleId="afb">
    <w:name w:val="caption"/>
    <w:basedOn w:val="a1"/>
    <w:qFormat/>
    <w:rsid w:val="00DE5868"/>
    <w:pPr>
      <w:spacing w:after="0" w:line="240" w:lineRule="atLeast"/>
      <w:ind w:left="360" w:right="4142"/>
      <w:jc w:val="center"/>
    </w:pPr>
    <w:rPr>
      <w:rFonts w:ascii="Arial" w:eastAsia="Times New Roman" w:hAnsi="Arial" w:cs="Times New Roman"/>
      <w:b/>
      <w:color w:val="000080"/>
      <w:szCs w:val="20"/>
    </w:rPr>
  </w:style>
  <w:style w:type="table" w:styleId="afc">
    <w:name w:val="Table Grid"/>
    <w:basedOn w:val="a3"/>
    <w:uiPriority w:val="99"/>
    <w:rsid w:val="00DE586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Стиль1"/>
    <w:basedOn w:val="a1"/>
    <w:rsid w:val="00DE5868"/>
    <w:pPr>
      <w:keepNext/>
      <w:keepLines/>
      <w:widowControl w:val="0"/>
      <w:numPr>
        <w:numId w:val="4"/>
      </w:numPr>
      <w:suppressLineNumbers/>
      <w:suppressAutoHyphens/>
      <w:spacing w:after="60" w:line="240" w:lineRule="auto"/>
    </w:pPr>
    <w:rPr>
      <w:rFonts w:ascii="Times New Roman" w:eastAsia="Times New Roman" w:hAnsi="Times New Roman" w:cs="Times New Roman"/>
      <w:b/>
      <w:sz w:val="28"/>
      <w:szCs w:val="24"/>
    </w:rPr>
  </w:style>
  <w:style w:type="numbering" w:styleId="111111">
    <w:name w:val="Outline List 2"/>
    <w:basedOn w:val="a4"/>
    <w:rsid w:val="00DE5868"/>
    <w:pPr>
      <w:numPr>
        <w:numId w:val="3"/>
      </w:numPr>
    </w:pPr>
  </w:style>
  <w:style w:type="paragraph" w:customStyle="1" w:styleId="20">
    <w:name w:val="Стиль2"/>
    <w:basedOn w:val="26"/>
    <w:rsid w:val="00DE5868"/>
    <w:pPr>
      <w:keepNext/>
      <w:keepLines/>
      <w:widowControl w:val="0"/>
      <w:numPr>
        <w:ilvl w:val="1"/>
        <w:numId w:val="4"/>
      </w:numPr>
      <w:suppressLineNumbers/>
      <w:tabs>
        <w:tab w:val="clear" w:pos="1836"/>
        <w:tab w:val="num" w:pos="576"/>
      </w:tabs>
      <w:suppressAutoHyphens/>
      <w:spacing w:after="60"/>
      <w:ind w:left="576"/>
      <w:jc w:val="both"/>
    </w:pPr>
    <w:rPr>
      <w:b/>
      <w:sz w:val="24"/>
    </w:rPr>
  </w:style>
  <w:style w:type="paragraph" w:customStyle="1" w:styleId="30">
    <w:name w:val="Стиль3"/>
    <w:basedOn w:val="24"/>
    <w:rsid w:val="00DE5868"/>
    <w:pPr>
      <w:widowControl w:val="0"/>
      <w:numPr>
        <w:ilvl w:val="2"/>
        <w:numId w:val="4"/>
      </w:numPr>
      <w:adjustRightInd w:val="0"/>
      <w:spacing w:after="0" w:line="240" w:lineRule="auto"/>
      <w:jc w:val="both"/>
      <w:textAlignment w:val="baseline"/>
    </w:pPr>
    <w:rPr>
      <w:rFonts w:ascii="Times New Roman" w:eastAsia="Times New Roman" w:hAnsi="Times New Roman" w:cs="Times New Roman"/>
      <w:sz w:val="24"/>
      <w:szCs w:val="20"/>
    </w:rPr>
  </w:style>
  <w:style w:type="paragraph" w:styleId="26">
    <w:name w:val="List Number 2"/>
    <w:basedOn w:val="a1"/>
    <w:rsid w:val="00DE5868"/>
    <w:pPr>
      <w:tabs>
        <w:tab w:val="num" w:pos="432"/>
      </w:tabs>
      <w:spacing w:after="0" w:line="240" w:lineRule="auto"/>
      <w:ind w:left="432" w:hanging="432"/>
    </w:pPr>
    <w:rPr>
      <w:rFonts w:ascii="Times New Roman" w:eastAsia="Times New Roman" w:hAnsi="Times New Roman" w:cs="Times New Roman"/>
      <w:sz w:val="20"/>
      <w:szCs w:val="20"/>
    </w:rPr>
  </w:style>
  <w:style w:type="character" w:customStyle="1" w:styleId="27">
    <w:name w:val="Основной текст Знак2"/>
    <w:aliases w:val=" Знак Знак1,Знак Знак Знак Знак,Знак Знак Знак1,Основной текст Знак Знак, Знак Знак Знак Знак,Знак Знак1, Знак Знак Знак1,Знак Знак Знак Знак Знак Знак1, Знак Знак Знак Знак Знак Знак,Знак Знак Знак Знак Знак Знак Знак"/>
    <w:locked/>
    <w:rsid w:val="00DE5868"/>
    <w:rPr>
      <w:sz w:val="24"/>
      <w:lang w:val="ru-RU" w:eastAsia="ru-RU" w:bidi="ar-SA"/>
    </w:rPr>
  </w:style>
  <w:style w:type="paragraph" w:customStyle="1" w:styleId="13">
    <w:name w:val="Знак1 Знак Знак Знак"/>
    <w:basedOn w:val="a1"/>
    <w:rsid w:val="00DE5868"/>
    <w:pPr>
      <w:spacing w:after="160" w:line="240" w:lineRule="exact"/>
    </w:pPr>
    <w:rPr>
      <w:rFonts w:ascii="Verdana" w:eastAsia="Times New Roman" w:hAnsi="Verdana" w:cs="Times New Roman"/>
      <w:sz w:val="24"/>
      <w:szCs w:val="24"/>
      <w:lang w:val="en-US" w:eastAsia="en-US"/>
    </w:rPr>
  </w:style>
  <w:style w:type="paragraph" w:customStyle="1" w:styleId="212">
    <w:name w:val="Заголовок 2.1"/>
    <w:basedOn w:val="1"/>
    <w:rsid w:val="00DE5868"/>
    <w:pPr>
      <w:keepLines/>
      <w:widowControl w:val="0"/>
      <w:numPr>
        <w:numId w:val="0"/>
      </w:numPr>
      <w:suppressLineNumbers/>
      <w:tabs>
        <w:tab w:val="num" w:pos="1836"/>
      </w:tabs>
      <w:suppressAutoHyphens/>
      <w:spacing w:before="240" w:after="60"/>
    </w:pPr>
    <w:rPr>
      <w:kern w:val="28"/>
      <w:szCs w:val="28"/>
    </w:rPr>
  </w:style>
  <w:style w:type="paragraph" w:styleId="91">
    <w:name w:val="toc 9"/>
    <w:basedOn w:val="a1"/>
    <w:next w:val="a1"/>
    <w:autoRedefine/>
    <w:semiHidden/>
    <w:rsid w:val="00DE5868"/>
    <w:pPr>
      <w:spacing w:after="60" w:line="240" w:lineRule="auto"/>
      <w:ind w:left="1920"/>
      <w:jc w:val="both"/>
    </w:pPr>
    <w:rPr>
      <w:rFonts w:ascii="Times New Roman" w:eastAsia="Times New Roman" w:hAnsi="Times New Roman" w:cs="Times New Roman"/>
      <w:sz w:val="24"/>
      <w:szCs w:val="24"/>
    </w:rPr>
  </w:style>
  <w:style w:type="paragraph" w:styleId="afd">
    <w:name w:val="Block Text"/>
    <w:basedOn w:val="a1"/>
    <w:rsid w:val="00DE5868"/>
    <w:pPr>
      <w:spacing w:after="0" w:line="220" w:lineRule="auto"/>
      <w:ind w:left="3360" w:right="3200"/>
      <w:jc w:val="center"/>
    </w:pPr>
    <w:rPr>
      <w:rFonts w:ascii="Times New Roman" w:eastAsia="Times New Roman" w:hAnsi="Times New Roman" w:cs="Times New Roman"/>
      <w:sz w:val="26"/>
      <w:szCs w:val="20"/>
    </w:rPr>
  </w:style>
  <w:style w:type="character" w:customStyle="1" w:styleId="Anrede1IhrZeichen">
    <w:name w:val="Anrede1IhrZeichen"/>
    <w:rsid w:val="00DE5868"/>
    <w:rPr>
      <w:rFonts w:ascii="Arial" w:hAnsi="Arial" w:cs="Arial" w:hint="default"/>
      <w:sz w:val="22"/>
      <w:szCs w:val="22"/>
    </w:rPr>
  </w:style>
  <w:style w:type="paragraph" w:customStyle="1" w:styleId="14">
    <w:name w:val="Знак1 Знак Знак Знак Знак Знак Знак"/>
    <w:basedOn w:val="a1"/>
    <w:link w:val="15"/>
    <w:rsid w:val="00DE5868"/>
    <w:pPr>
      <w:spacing w:after="160" w:line="240" w:lineRule="exact"/>
    </w:pPr>
    <w:rPr>
      <w:rFonts w:ascii="Verdana" w:eastAsia="Times New Roman" w:hAnsi="Verdana" w:cs="Times New Roman"/>
      <w:sz w:val="24"/>
      <w:szCs w:val="24"/>
      <w:lang w:val="en-US" w:eastAsia="en-US"/>
    </w:rPr>
  </w:style>
  <w:style w:type="character" w:customStyle="1" w:styleId="15">
    <w:name w:val="Знак1 Знак Знак Знак Знак Знак Знак Знак"/>
    <w:link w:val="14"/>
    <w:rsid w:val="00DE5868"/>
    <w:rPr>
      <w:rFonts w:ascii="Verdana" w:eastAsia="Times New Roman" w:hAnsi="Verdana" w:cs="Times New Roman"/>
      <w:sz w:val="24"/>
      <w:szCs w:val="24"/>
      <w:lang w:val="en-US" w:eastAsia="en-US"/>
    </w:rPr>
  </w:style>
  <w:style w:type="paragraph" w:customStyle="1" w:styleId="16">
    <w:name w:val="Знак1 Знак Знак Знак"/>
    <w:basedOn w:val="a1"/>
    <w:rsid w:val="00DE5868"/>
    <w:pPr>
      <w:spacing w:after="160" w:line="240" w:lineRule="exact"/>
    </w:pPr>
    <w:rPr>
      <w:rFonts w:ascii="Verdana" w:eastAsia="Times New Roman" w:hAnsi="Verdana" w:cs="Times New Roman"/>
      <w:sz w:val="24"/>
      <w:szCs w:val="24"/>
      <w:lang w:val="en-US" w:eastAsia="en-US"/>
    </w:rPr>
  </w:style>
  <w:style w:type="paragraph" w:customStyle="1" w:styleId="17">
    <w:name w:val="Знак1 Знак Знак Знак Знак Знак Знак Знак Знак Знак"/>
    <w:basedOn w:val="a1"/>
    <w:rsid w:val="00DE5868"/>
    <w:pPr>
      <w:spacing w:after="160" w:line="240" w:lineRule="exact"/>
    </w:pPr>
    <w:rPr>
      <w:rFonts w:ascii="Verdana" w:eastAsia="Times New Roman" w:hAnsi="Verdana" w:cs="Times New Roman"/>
      <w:sz w:val="24"/>
      <w:szCs w:val="24"/>
      <w:lang w:val="en-US" w:eastAsia="en-US"/>
    </w:rPr>
  </w:style>
  <w:style w:type="paragraph" w:styleId="afe">
    <w:name w:val="footnote text"/>
    <w:basedOn w:val="a1"/>
    <w:link w:val="aff"/>
    <w:semiHidden/>
    <w:rsid w:val="00DE5868"/>
    <w:pPr>
      <w:spacing w:after="0" w:line="240" w:lineRule="auto"/>
    </w:pPr>
    <w:rPr>
      <w:rFonts w:ascii="Times New Roman" w:eastAsia="Times New Roman" w:hAnsi="Times New Roman" w:cs="Times New Roman"/>
      <w:sz w:val="20"/>
      <w:szCs w:val="20"/>
    </w:rPr>
  </w:style>
  <w:style w:type="character" w:customStyle="1" w:styleId="aff">
    <w:name w:val="Текст сноски Знак"/>
    <w:basedOn w:val="a2"/>
    <w:link w:val="afe"/>
    <w:semiHidden/>
    <w:rsid w:val="00DE5868"/>
    <w:rPr>
      <w:rFonts w:ascii="Times New Roman" w:eastAsia="Times New Roman" w:hAnsi="Times New Roman" w:cs="Times New Roman"/>
      <w:sz w:val="20"/>
      <w:szCs w:val="20"/>
    </w:rPr>
  </w:style>
  <w:style w:type="character" w:styleId="aff0">
    <w:name w:val="footnote reference"/>
    <w:semiHidden/>
    <w:rsid w:val="00DE5868"/>
    <w:rPr>
      <w:vertAlign w:val="superscript"/>
    </w:rPr>
  </w:style>
  <w:style w:type="paragraph" w:customStyle="1" w:styleId="18">
    <w:name w:val="1"/>
    <w:basedOn w:val="a1"/>
    <w:rsid w:val="00DE5868"/>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9">
    <w:name w:val="Знак1"/>
    <w:basedOn w:val="a1"/>
    <w:rsid w:val="00DE5868"/>
    <w:pPr>
      <w:widowControl w:val="0"/>
      <w:adjustRightInd w:val="0"/>
      <w:spacing w:after="160" w:line="240" w:lineRule="exact"/>
      <w:jc w:val="right"/>
    </w:pPr>
    <w:rPr>
      <w:rFonts w:ascii="Arial" w:eastAsia="Times New Roman" w:hAnsi="Arial" w:cs="Arial"/>
      <w:sz w:val="20"/>
      <w:szCs w:val="20"/>
      <w:lang w:val="en-GB" w:eastAsia="en-US"/>
    </w:rPr>
  </w:style>
  <w:style w:type="paragraph" w:styleId="aff1">
    <w:name w:val="No Spacing"/>
    <w:uiPriority w:val="1"/>
    <w:qFormat/>
    <w:rsid w:val="00DE5868"/>
    <w:pPr>
      <w:spacing w:after="0" w:line="240" w:lineRule="auto"/>
    </w:pPr>
    <w:rPr>
      <w:rFonts w:ascii="Calibri" w:eastAsia="Times New Roman" w:hAnsi="Calibri" w:cs="Times New Roman"/>
      <w:lang w:val="en-US" w:eastAsia="en-US" w:bidi="en-US"/>
    </w:rPr>
  </w:style>
  <w:style w:type="paragraph" w:customStyle="1" w:styleId="320">
    <w:name w:val="Основной текст с отступом 32"/>
    <w:basedOn w:val="a1"/>
    <w:rsid w:val="00DE5868"/>
    <w:pPr>
      <w:spacing w:after="0" w:line="240" w:lineRule="auto"/>
      <w:ind w:firstLine="720"/>
      <w:jc w:val="center"/>
    </w:pPr>
    <w:rPr>
      <w:rFonts w:ascii="Times New Roman" w:eastAsia="Times New Roman" w:hAnsi="Times New Roman" w:cs="Times New Roman"/>
      <w:b/>
      <w:sz w:val="24"/>
      <w:szCs w:val="20"/>
      <w:lang w:eastAsia="ar-SA"/>
    </w:rPr>
  </w:style>
  <w:style w:type="paragraph" w:customStyle="1" w:styleId="1a">
    <w:name w:val="Знак Знак Знак Знак Знак Знак1 Знак"/>
    <w:basedOn w:val="a1"/>
    <w:rsid w:val="00DE5868"/>
    <w:pPr>
      <w:spacing w:after="160" w:line="240" w:lineRule="exact"/>
    </w:pPr>
    <w:rPr>
      <w:rFonts w:ascii="Verdana" w:eastAsia="Times New Roman" w:hAnsi="Verdana" w:cs="Times New Roman"/>
      <w:sz w:val="24"/>
      <w:szCs w:val="24"/>
      <w:lang w:val="en-US" w:eastAsia="en-US"/>
    </w:rPr>
  </w:style>
  <w:style w:type="paragraph" w:customStyle="1" w:styleId="28">
    <w:name w:val="Знак2"/>
    <w:basedOn w:val="a1"/>
    <w:rsid w:val="00DE5868"/>
    <w:pPr>
      <w:spacing w:after="160" w:line="240" w:lineRule="exact"/>
    </w:pPr>
    <w:rPr>
      <w:rFonts w:ascii="Verdana" w:eastAsia="Times New Roman" w:hAnsi="Verdana" w:cs="Times New Roman"/>
      <w:sz w:val="24"/>
      <w:szCs w:val="24"/>
      <w:lang w:val="en-US" w:eastAsia="en-US"/>
    </w:rPr>
  </w:style>
  <w:style w:type="paragraph" w:customStyle="1" w:styleId="221">
    <w:name w:val="Основной текст 22"/>
    <w:basedOn w:val="a1"/>
    <w:rsid w:val="00DE5868"/>
    <w:pPr>
      <w:suppressAutoHyphens/>
      <w:spacing w:after="0" w:line="240" w:lineRule="auto"/>
      <w:jc w:val="center"/>
    </w:pPr>
    <w:rPr>
      <w:rFonts w:ascii="Times New Roman" w:eastAsia="Times New Roman" w:hAnsi="Times New Roman" w:cs="Times New Roman"/>
      <w:sz w:val="24"/>
      <w:szCs w:val="20"/>
      <w:lang w:eastAsia="ar-SA"/>
    </w:rPr>
  </w:style>
  <w:style w:type="paragraph" w:styleId="a">
    <w:name w:val="List Number"/>
    <w:basedOn w:val="a1"/>
    <w:rsid w:val="00DE5868"/>
    <w:pPr>
      <w:numPr>
        <w:numId w:val="5"/>
      </w:numPr>
      <w:spacing w:after="0" w:line="240" w:lineRule="auto"/>
    </w:pPr>
    <w:rPr>
      <w:rFonts w:ascii="Times New Roman" w:eastAsia="Times New Roman" w:hAnsi="Times New Roman" w:cs="Times New Roman"/>
      <w:sz w:val="20"/>
      <w:szCs w:val="20"/>
    </w:rPr>
  </w:style>
  <w:style w:type="paragraph" w:customStyle="1" w:styleId="phNormal">
    <w:name w:val="ph_Normal"/>
    <w:basedOn w:val="a1"/>
    <w:rsid w:val="00DE5868"/>
    <w:pPr>
      <w:suppressAutoHyphens/>
      <w:spacing w:after="0" w:line="360" w:lineRule="auto"/>
      <w:ind w:firstLine="851"/>
      <w:jc w:val="both"/>
    </w:pPr>
    <w:rPr>
      <w:rFonts w:ascii="Times New Roman" w:eastAsia="Times New Roman" w:hAnsi="Times New Roman" w:cs="Times New Roman"/>
      <w:sz w:val="24"/>
      <w:szCs w:val="24"/>
      <w:lang w:eastAsia="ar-SA"/>
    </w:rPr>
  </w:style>
  <w:style w:type="paragraph" w:customStyle="1" w:styleId="phList">
    <w:name w:val="ph_List"/>
    <w:basedOn w:val="phNormal"/>
    <w:rsid w:val="00DE5868"/>
    <w:pPr>
      <w:numPr>
        <w:numId w:val="6"/>
      </w:numPr>
    </w:pPr>
    <w:rPr>
      <w:lang w:val="en-US"/>
    </w:rPr>
  </w:style>
  <w:style w:type="paragraph" w:customStyle="1" w:styleId="phList2">
    <w:name w:val="ph_List2"/>
    <w:basedOn w:val="phNormal"/>
    <w:rsid w:val="00DE5868"/>
    <w:pPr>
      <w:ind w:left="720" w:hanging="360"/>
    </w:pPr>
  </w:style>
  <w:style w:type="paragraph" w:customStyle="1" w:styleId="phTable">
    <w:name w:val="ph_Table"/>
    <w:basedOn w:val="phNormal"/>
    <w:next w:val="phNormal"/>
    <w:rsid w:val="00DE5868"/>
    <w:pPr>
      <w:keepNext/>
      <w:spacing w:line="240" w:lineRule="auto"/>
      <w:ind w:firstLine="0"/>
      <w:jc w:val="center"/>
    </w:pPr>
    <w:rPr>
      <w:b/>
    </w:rPr>
  </w:style>
  <w:style w:type="paragraph" w:customStyle="1" w:styleId="phTableBig">
    <w:name w:val="ph_TableBig"/>
    <w:basedOn w:val="phTable"/>
    <w:next w:val="phNormal"/>
    <w:rsid w:val="00DE5868"/>
    <w:pPr>
      <w:jc w:val="right"/>
    </w:pPr>
  </w:style>
  <w:style w:type="paragraph" w:customStyle="1" w:styleId="phTableText">
    <w:name w:val="ph_TableText"/>
    <w:basedOn w:val="phNormal"/>
    <w:rsid w:val="00DE5868"/>
    <w:pPr>
      <w:spacing w:line="240" w:lineRule="auto"/>
      <w:ind w:firstLine="0"/>
      <w:jc w:val="left"/>
    </w:pPr>
  </w:style>
  <w:style w:type="paragraph" w:styleId="aff2">
    <w:name w:val="Document Map"/>
    <w:basedOn w:val="a1"/>
    <w:link w:val="aff3"/>
    <w:uiPriority w:val="99"/>
    <w:semiHidden/>
    <w:rsid w:val="00DE5868"/>
    <w:pPr>
      <w:shd w:val="clear" w:color="auto" w:fill="000080"/>
      <w:spacing w:after="0" w:line="240" w:lineRule="auto"/>
    </w:pPr>
    <w:rPr>
      <w:rFonts w:ascii="Tahoma" w:eastAsia="Times New Roman" w:hAnsi="Tahoma" w:cs="Tahoma"/>
      <w:sz w:val="20"/>
      <w:szCs w:val="20"/>
    </w:rPr>
  </w:style>
  <w:style w:type="character" w:customStyle="1" w:styleId="aff3">
    <w:name w:val="Схема документа Знак"/>
    <w:basedOn w:val="a2"/>
    <w:link w:val="aff2"/>
    <w:uiPriority w:val="99"/>
    <w:semiHidden/>
    <w:rsid w:val="00DE5868"/>
    <w:rPr>
      <w:rFonts w:ascii="Tahoma" w:eastAsia="Times New Roman" w:hAnsi="Tahoma" w:cs="Tahoma"/>
      <w:sz w:val="20"/>
      <w:szCs w:val="20"/>
      <w:shd w:val="clear" w:color="auto" w:fill="000080"/>
    </w:rPr>
  </w:style>
  <w:style w:type="paragraph" w:customStyle="1" w:styleId="51">
    <w:name w:val="Знак Знак5"/>
    <w:basedOn w:val="a1"/>
    <w:rsid w:val="00DE5868"/>
    <w:pPr>
      <w:spacing w:after="160" w:line="240" w:lineRule="exact"/>
    </w:pPr>
    <w:rPr>
      <w:rFonts w:ascii="Verdana" w:eastAsia="Times New Roman" w:hAnsi="Verdana" w:cs="Verdana"/>
      <w:sz w:val="20"/>
      <w:szCs w:val="20"/>
      <w:lang w:val="en-US" w:eastAsia="en-US"/>
    </w:rPr>
  </w:style>
  <w:style w:type="paragraph" w:customStyle="1" w:styleId="1b">
    <w:name w:val="Знак Знак Знак Знак Знак Знак Знак Знак Знак1 Знак"/>
    <w:basedOn w:val="a1"/>
    <w:rsid w:val="00DE5868"/>
    <w:pPr>
      <w:spacing w:after="160" w:line="240" w:lineRule="exact"/>
    </w:pPr>
    <w:rPr>
      <w:rFonts w:ascii="Verdana" w:eastAsia="Times New Roman" w:hAnsi="Verdana" w:cs="Verdana"/>
      <w:sz w:val="20"/>
      <w:szCs w:val="20"/>
      <w:lang w:val="en-US" w:eastAsia="en-US"/>
    </w:rPr>
  </w:style>
  <w:style w:type="character" w:customStyle="1" w:styleId="71">
    <w:name w:val="Знак Знак7"/>
    <w:locked/>
    <w:rsid w:val="00DE5868"/>
    <w:rPr>
      <w:rFonts w:ascii="Courier New" w:hAnsi="Courier New"/>
      <w:lang w:val="ru-RU" w:eastAsia="ru-RU" w:bidi="ar-SA"/>
    </w:rPr>
  </w:style>
  <w:style w:type="character" w:customStyle="1" w:styleId="H1">
    <w:name w:val="H1 Знак Знак"/>
    <w:rsid w:val="00BF5C31"/>
    <w:rPr>
      <w:rFonts w:ascii="Arial Unicode MS" w:eastAsia="Arial Unicode MS" w:hAnsi="Arial Unicode MS" w:cs="Arial Unicode MS"/>
      <w:b/>
      <w:bCs/>
      <w:kern w:val="36"/>
      <w:sz w:val="48"/>
      <w:szCs w:val="48"/>
      <w:lang w:val="ru-RU" w:eastAsia="ru-RU" w:bidi="ar-SA"/>
    </w:rPr>
  </w:style>
  <w:style w:type="paragraph" w:customStyle="1" w:styleId="normal">
    <w:name w:val="normal"/>
    <w:basedOn w:val="a1"/>
    <w:rsid w:val="00BF5C31"/>
    <w:pPr>
      <w:spacing w:after="13" w:line="240" w:lineRule="auto"/>
    </w:pPr>
    <w:rPr>
      <w:rFonts w:ascii="Times New Roman" w:eastAsia="Times New Roman" w:hAnsi="Times New Roman" w:cs="Times New Roman"/>
      <w:sz w:val="24"/>
      <w:szCs w:val="24"/>
    </w:rPr>
  </w:style>
  <w:style w:type="paragraph" w:customStyle="1" w:styleId="help">
    <w:name w:val="help"/>
    <w:basedOn w:val="a1"/>
    <w:rsid w:val="00BF5C31"/>
    <w:pPr>
      <w:spacing w:before="100" w:beforeAutospacing="1" w:after="100" w:afterAutospacing="1" w:line="240" w:lineRule="auto"/>
    </w:pPr>
    <w:rPr>
      <w:rFonts w:ascii="Arial Unicode MS" w:eastAsia="Arial Unicode MS" w:hAnsi="Arial Unicode MS" w:cs="Arial Unicode MS"/>
      <w:sz w:val="24"/>
      <w:szCs w:val="24"/>
    </w:rPr>
  </w:style>
  <w:style w:type="paragraph" w:customStyle="1" w:styleId="110">
    <w:name w:val="заголовок 11"/>
    <w:basedOn w:val="a1"/>
    <w:next w:val="a1"/>
    <w:rsid w:val="00BF5C31"/>
    <w:pPr>
      <w:keepNext/>
      <w:snapToGrid w:val="0"/>
      <w:spacing w:after="0" w:line="240" w:lineRule="auto"/>
      <w:jc w:val="center"/>
    </w:pPr>
    <w:rPr>
      <w:rFonts w:ascii="Times New Roman" w:eastAsia="Times New Roman" w:hAnsi="Times New Roman" w:cs="Times New Roman"/>
      <w:sz w:val="24"/>
      <w:szCs w:val="20"/>
    </w:rPr>
  </w:style>
  <w:style w:type="paragraph" w:customStyle="1" w:styleId="29">
    <w:name w:val="Обычный2"/>
    <w:rsid w:val="00BF5C31"/>
    <w:pPr>
      <w:spacing w:after="0" w:line="240" w:lineRule="auto"/>
    </w:pPr>
    <w:rPr>
      <w:rFonts w:ascii="Times New Roman" w:eastAsia="Times New Roman" w:hAnsi="Times New Roman" w:cs="Times New Roman"/>
      <w:sz w:val="20"/>
      <w:szCs w:val="20"/>
    </w:rPr>
  </w:style>
  <w:style w:type="paragraph" w:customStyle="1" w:styleId="1c">
    <w:name w:val="Обычный1"/>
    <w:rsid w:val="00BF5C31"/>
    <w:pPr>
      <w:spacing w:after="0" w:line="240" w:lineRule="auto"/>
    </w:pPr>
    <w:rPr>
      <w:rFonts w:ascii="Times New Roman" w:eastAsia="Times New Roman" w:hAnsi="Times New Roman" w:cs="Times New Roman"/>
      <w:sz w:val="20"/>
      <w:szCs w:val="20"/>
    </w:rPr>
  </w:style>
  <w:style w:type="paragraph" w:customStyle="1" w:styleId="36">
    <w:name w:val="Обычный3"/>
    <w:rsid w:val="00BF5C31"/>
    <w:pPr>
      <w:suppressAutoHyphens/>
      <w:spacing w:after="0" w:line="240" w:lineRule="auto"/>
    </w:pPr>
    <w:rPr>
      <w:rFonts w:ascii="Times New Roman" w:eastAsia="Times New Roman" w:hAnsi="Times New Roman" w:cs="Times New Roman"/>
      <w:sz w:val="20"/>
      <w:szCs w:val="20"/>
      <w:lang w:eastAsia="ar-SA"/>
    </w:rPr>
  </w:style>
  <w:style w:type="character" w:customStyle="1" w:styleId="111">
    <w:name w:val="Заголовок 1 Знак1 Знак"/>
    <w:aliases w:val="Заголовок 1 Знак Знак Знак,Заголовок 1 Знак Знак1 Знак,Заголовок 1 Знак Знак Знак1"/>
    <w:rsid w:val="00BF5C31"/>
    <w:rPr>
      <w:rFonts w:ascii="Arial" w:hAnsi="Arial" w:cs="Arial"/>
      <w:b/>
      <w:sz w:val="28"/>
      <w:szCs w:val="18"/>
      <w:lang w:val="ru-RU" w:eastAsia="ru-RU" w:bidi="ar-SA"/>
    </w:rPr>
  </w:style>
  <w:style w:type="paragraph" w:customStyle="1" w:styleId="western">
    <w:name w:val="western"/>
    <w:basedOn w:val="a1"/>
    <w:rsid w:val="00BF5C31"/>
    <w:pPr>
      <w:spacing w:before="100" w:beforeAutospacing="1" w:after="100" w:afterAutospacing="1" w:line="240" w:lineRule="auto"/>
    </w:pPr>
    <w:rPr>
      <w:rFonts w:ascii="Times New Roman" w:eastAsia="Times New Roman" w:hAnsi="Times New Roman" w:cs="Times New Roman"/>
      <w:sz w:val="24"/>
      <w:szCs w:val="24"/>
    </w:rPr>
  </w:style>
  <w:style w:type="paragraph" w:styleId="aff4">
    <w:name w:val="Normal (Web)"/>
    <w:basedOn w:val="a1"/>
    <w:link w:val="aff5"/>
    <w:uiPriority w:val="99"/>
    <w:rsid w:val="00BF5C3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d">
    <w:name w:val="Основной шрифт абзаца1"/>
    <w:rsid w:val="00BF5C31"/>
  </w:style>
  <w:style w:type="paragraph" w:customStyle="1" w:styleId="Style5">
    <w:name w:val="Style5"/>
    <w:basedOn w:val="a1"/>
    <w:rsid w:val="00BF5C31"/>
    <w:pPr>
      <w:widowControl w:val="0"/>
      <w:autoSpaceDE w:val="0"/>
      <w:autoSpaceDN w:val="0"/>
      <w:adjustRightInd w:val="0"/>
      <w:spacing w:after="0" w:line="283" w:lineRule="exact"/>
      <w:ind w:firstLine="122"/>
      <w:jc w:val="both"/>
    </w:pPr>
    <w:rPr>
      <w:rFonts w:ascii="Times New Roman" w:eastAsia="Times New Roman" w:hAnsi="Times New Roman" w:cs="Times New Roman"/>
      <w:sz w:val="24"/>
      <w:szCs w:val="24"/>
    </w:rPr>
  </w:style>
  <w:style w:type="paragraph" w:customStyle="1" w:styleId="formattext">
    <w:name w:val="formattext"/>
    <w:rsid w:val="00BF5C31"/>
    <w:pPr>
      <w:widowControl w:val="0"/>
      <w:autoSpaceDE w:val="0"/>
      <w:autoSpaceDN w:val="0"/>
      <w:adjustRightInd w:val="0"/>
      <w:spacing w:after="0" w:line="240" w:lineRule="auto"/>
    </w:pPr>
    <w:rPr>
      <w:rFonts w:ascii="Times New Roman" w:eastAsia="Times New Roman" w:hAnsi="Times New Roman" w:cs="Times New Roman"/>
      <w:sz w:val="18"/>
      <w:szCs w:val="18"/>
    </w:rPr>
  </w:style>
  <w:style w:type="paragraph" w:styleId="aff6">
    <w:name w:val="List Paragraph"/>
    <w:basedOn w:val="a1"/>
    <w:uiPriority w:val="34"/>
    <w:qFormat/>
    <w:rsid w:val="00BF5C31"/>
    <w:pPr>
      <w:ind w:left="720"/>
      <w:contextualSpacing/>
    </w:pPr>
    <w:rPr>
      <w:rFonts w:ascii="Calibri" w:eastAsia="Calibri" w:hAnsi="Calibri" w:cs="Times New Roman"/>
      <w:lang w:eastAsia="en-US"/>
    </w:rPr>
  </w:style>
  <w:style w:type="paragraph" w:customStyle="1" w:styleId="aff7">
    <w:name w:val="Знак Знак Знак Знак Знак Знак Знак Знак Знак Знак"/>
    <w:basedOn w:val="a1"/>
    <w:rsid w:val="00BF5C31"/>
    <w:pPr>
      <w:spacing w:before="100" w:beforeAutospacing="1" w:after="100" w:afterAutospacing="1" w:line="240" w:lineRule="auto"/>
    </w:pPr>
    <w:rPr>
      <w:rFonts w:ascii="Tahoma" w:eastAsia="Times New Roman" w:hAnsi="Tahoma" w:cs="Times New Roman"/>
      <w:sz w:val="20"/>
      <w:szCs w:val="20"/>
      <w:lang w:val="en-US" w:eastAsia="en-US"/>
    </w:rPr>
  </w:style>
  <w:style w:type="character" w:styleId="aff8">
    <w:name w:val="Strong"/>
    <w:uiPriority w:val="99"/>
    <w:qFormat/>
    <w:rsid w:val="00BF5C31"/>
    <w:rPr>
      <w:b/>
      <w:bCs/>
      <w:color w:val="943634"/>
      <w:spacing w:val="5"/>
    </w:rPr>
  </w:style>
  <w:style w:type="character" w:customStyle="1" w:styleId="aff9">
    <w:name w:val="Гипертекстовая ссылка"/>
    <w:uiPriority w:val="99"/>
    <w:rsid w:val="00BF5C31"/>
    <w:rPr>
      <w:color w:val="008000"/>
    </w:rPr>
  </w:style>
  <w:style w:type="paragraph" w:customStyle="1" w:styleId="affa">
    <w:name w:val="Таблицы (моноширинный)"/>
    <w:basedOn w:val="a1"/>
    <w:next w:val="a1"/>
    <w:link w:val="affb"/>
    <w:rsid w:val="00BF5C31"/>
    <w:pPr>
      <w:widowControl w:val="0"/>
      <w:autoSpaceDE w:val="0"/>
      <w:autoSpaceDN w:val="0"/>
      <w:adjustRightInd w:val="0"/>
      <w:spacing w:after="0" w:line="240" w:lineRule="auto"/>
      <w:jc w:val="both"/>
    </w:pPr>
    <w:rPr>
      <w:rFonts w:ascii="Courier New" w:eastAsia="Calibri" w:hAnsi="Courier New" w:cs="Courier New"/>
      <w:sz w:val="20"/>
      <w:szCs w:val="20"/>
    </w:rPr>
  </w:style>
  <w:style w:type="paragraph" w:customStyle="1" w:styleId="Style6">
    <w:name w:val="Style6"/>
    <w:basedOn w:val="a1"/>
    <w:rsid w:val="00BF5C3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
    <w:name w:val="Style4"/>
    <w:basedOn w:val="a1"/>
    <w:rsid w:val="00BF5C31"/>
    <w:pPr>
      <w:widowControl w:val="0"/>
      <w:autoSpaceDE w:val="0"/>
      <w:autoSpaceDN w:val="0"/>
      <w:adjustRightInd w:val="0"/>
      <w:spacing w:after="0" w:line="230" w:lineRule="exact"/>
      <w:jc w:val="center"/>
    </w:pPr>
    <w:rPr>
      <w:rFonts w:ascii="Consolas" w:eastAsia="Times New Roman" w:hAnsi="Consolas" w:cs="Times New Roman"/>
      <w:sz w:val="24"/>
      <w:szCs w:val="24"/>
    </w:rPr>
  </w:style>
  <w:style w:type="paragraph" w:customStyle="1" w:styleId="Style7">
    <w:name w:val="Style7"/>
    <w:basedOn w:val="a1"/>
    <w:rsid w:val="00BF5C31"/>
    <w:pPr>
      <w:widowControl w:val="0"/>
      <w:autoSpaceDE w:val="0"/>
      <w:autoSpaceDN w:val="0"/>
      <w:adjustRightInd w:val="0"/>
      <w:spacing w:after="0" w:line="230" w:lineRule="exact"/>
    </w:pPr>
    <w:rPr>
      <w:rFonts w:ascii="Consolas" w:eastAsia="Times New Roman" w:hAnsi="Consolas" w:cs="Times New Roman"/>
      <w:sz w:val="24"/>
      <w:szCs w:val="24"/>
    </w:rPr>
  </w:style>
  <w:style w:type="character" w:customStyle="1" w:styleId="FontStyle14">
    <w:name w:val="Font Style14"/>
    <w:rsid w:val="00BF5C31"/>
    <w:rPr>
      <w:rFonts w:ascii="Times New Roman" w:hAnsi="Times New Roman" w:cs="Times New Roman"/>
      <w:b/>
      <w:bCs/>
      <w:sz w:val="18"/>
      <w:szCs w:val="18"/>
    </w:rPr>
  </w:style>
  <w:style w:type="character" w:customStyle="1" w:styleId="FontStyle15">
    <w:name w:val="Font Style15"/>
    <w:rsid w:val="00BF5C31"/>
    <w:rPr>
      <w:rFonts w:ascii="Times New Roman" w:hAnsi="Times New Roman" w:cs="Times New Roman"/>
      <w:sz w:val="18"/>
      <w:szCs w:val="18"/>
    </w:rPr>
  </w:style>
  <w:style w:type="paragraph" w:customStyle="1" w:styleId="Style8">
    <w:name w:val="Style8"/>
    <w:basedOn w:val="a1"/>
    <w:rsid w:val="00BF5C3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1">
    <w:name w:val="Style11"/>
    <w:basedOn w:val="a1"/>
    <w:rsid w:val="00BF5C31"/>
    <w:pPr>
      <w:widowControl w:val="0"/>
      <w:autoSpaceDE w:val="0"/>
      <w:autoSpaceDN w:val="0"/>
      <w:adjustRightInd w:val="0"/>
      <w:spacing w:after="0" w:line="230" w:lineRule="exact"/>
      <w:jc w:val="center"/>
    </w:pPr>
    <w:rPr>
      <w:rFonts w:ascii="Times New Roman" w:eastAsia="Times New Roman" w:hAnsi="Times New Roman" w:cs="Times New Roman"/>
      <w:sz w:val="24"/>
      <w:szCs w:val="24"/>
    </w:rPr>
  </w:style>
  <w:style w:type="paragraph" w:customStyle="1" w:styleId="Style12">
    <w:name w:val="Style12"/>
    <w:basedOn w:val="a1"/>
    <w:rsid w:val="00BF5C31"/>
    <w:pPr>
      <w:widowControl w:val="0"/>
      <w:autoSpaceDE w:val="0"/>
      <w:autoSpaceDN w:val="0"/>
      <w:adjustRightInd w:val="0"/>
      <w:spacing w:after="0" w:line="230" w:lineRule="exact"/>
      <w:jc w:val="center"/>
    </w:pPr>
    <w:rPr>
      <w:rFonts w:ascii="Times New Roman" w:eastAsia="Times New Roman" w:hAnsi="Times New Roman" w:cs="Times New Roman"/>
      <w:sz w:val="24"/>
      <w:szCs w:val="24"/>
    </w:rPr>
  </w:style>
  <w:style w:type="paragraph" w:customStyle="1" w:styleId="Style13">
    <w:name w:val="Style13"/>
    <w:basedOn w:val="a1"/>
    <w:rsid w:val="00BF5C3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4">
    <w:name w:val="Style14"/>
    <w:basedOn w:val="a1"/>
    <w:rsid w:val="00BF5C31"/>
    <w:pPr>
      <w:widowControl w:val="0"/>
      <w:autoSpaceDE w:val="0"/>
      <w:autoSpaceDN w:val="0"/>
      <w:adjustRightInd w:val="0"/>
      <w:spacing w:after="0" w:line="230" w:lineRule="exact"/>
    </w:pPr>
    <w:rPr>
      <w:rFonts w:ascii="Times New Roman" w:eastAsia="Times New Roman" w:hAnsi="Times New Roman" w:cs="Times New Roman"/>
      <w:sz w:val="24"/>
      <w:szCs w:val="24"/>
    </w:rPr>
  </w:style>
  <w:style w:type="paragraph" w:customStyle="1" w:styleId="Style15">
    <w:name w:val="Style15"/>
    <w:basedOn w:val="a1"/>
    <w:rsid w:val="00BF5C3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22">
    <w:name w:val="Font Style22"/>
    <w:rsid w:val="00BF5C31"/>
    <w:rPr>
      <w:rFonts w:ascii="Georgia" w:hAnsi="Georgia" w:cs="Georgia"/>
      <w:b/>
      <w:bCs/>
      <w:spacing w:val="-10"/>
      <w:sz w:val="8"/>
      <w:szCs w:val="8"/>
    </w:rPr>
  </w:style>
  <w:style w:type="character" w:customStyle="1" w:styleId="FontStyle23">
    <w:name w:val="Font Style23"/>
    <w:rsid w:val="00BF5C31"/>
    <w:rPr>
      <w:rFonts w:ascii="Times New Roman" w:hAnsi="Times New Roman" w:cs="Times New Roman"/>
      <w:b/>
      <w:bCs/>
      <w:sz w:val="18"/>
      <w:szCs w:val="18"/>
    </w:rPr>
  </w:style>
  <w:style w:type="character" w:customStyle="1" w:styleId="FontStyle24">
    <w:name w:val="Font Style24"/>
    <w:rsid w:val="00BF5C31"/>
    <w:rPr>
      <w:rFonts w:ascii="Times New Roman" w:hAnsi="Times New Roman" w:cs="Times New Roman"/>
      <w:sz w:val="18"/>
      <w:szCs w:val="18"/>
    </w:rPr>
  </w:style>
  <w:style w:type="character" w:customStyle="1" w:styleId="FontStyle25">
    <w:name w:val="Font Style25"/>
    <w:rsid w:val="00BF5C31"/>
    <w:rPr>
      <w:rFonts w:ascii="Times New Roman" w:hAnsi="Times New Roman" w:cs="Times New Roman"/>
      <w:sz w:val="18"/>
      <w:szCs w:val="18"/>
    </w:rPr>
  </w:style>
  <w:style w:type="character" w:customStyle="1" w:styleId="FontStyle26">
    <w:name w:val="Font Style26"/>
    <w:rsid w:val="00BF5C31"/>
    <w:rPr>
      <w:rFonts w:ascii="Times New Roman" w:hAnsi="Times New Roman" w:cs="Times New Roman"/>
      <w:sz w:val="14"/>
      <w:szCs w:val="14"/>
    </w:rPr>
  </w:style>
  <w:style w:type="paragraph" w:customStyle="1" w:styleId="Default">
    <w:name w:val="Default"/>
    <w:rsid w:val="00BF5C31"/>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character" w:customStyle="1" w:styleId="ConsPlusNormal0">
    <w:name w:val="ConsPlusNormal Знак"/>
    <w:link w:val="ConsPlusNormal"/>
    <w:locked/>
    <w:rsid w:val="00BF5C31"/>
    <w:rPr>
      <w:rFonts w:ascii="Arial" w:eastAsia="Times New Roman" w:hAnsi="Arial" w:cs="Arial"/>
      <w:sz w:val="20"/>
      <w:szCs w:val="20"/>
    </w:rPr>
  </w:style>
  <w:style w:type="character" w:customStyle="1" w:styleId="aff5">
    <w:name w:val="Обычный (веб) Знак"/>
    <w:link w:val="aff4"/>
    <w:locked/>
    <w:rsid w:val="00BF5C31"/>
    <w:rPr>
      <w:rFonts w:ascii="Times New Roman" w:eastAsia="Times New Roman" w:hAnsi="Times New Roman" w:cs="Times New Roman"/>
      <w:sz w:val="24"/>
      <w:szCs w:val="24"/>
    </w:rPr>
  </w:style>
  <w:style w:type="character" w:customStyle="1" w:styleId="1e">
    <w:name w:val="Название Знак1"/>
    <w:uiPriority w:val="10"/>
    <w:rsid w:val="00BF5C31"/>
    <w:rPr>
      <w:rFonts w:ascii="Cambria" w:eastAsia="Times New Roman" w:hAnsi="Cambria" w:cs="Times New Roman"/>
      <w:color w:val="17365D"/>
      <w:spacing w:val="5"/>
      <w:kern w:val="28"/>
      <w:sz w:val="52"/>
      <w:szCs w:val="52"/>
      <w:lang w:eastAsia="ru-RU"/>
    </w:rPr>
  </w:style>
  <w:style w:type="paragraph" w:customStyle="1" w:styleId="b">
    <w:name w:val="Обычнbй"/>
    <w:rsid w:val="00BF5C31"/>
    <w:pPr>
      <w:widowControl w:val="0"/>
      <w:spacing w:after="0" w:line="240" w:lineRule="auto"/>
    </w:pPr>
    <w:rPr>
      <w:rFonts w:ascii="Times New Roman" w:eastAsia="Times New Roman" w:hAnsi="Times New Roman" w:cs="Times New Roman"/>
      <w:snapToGrid w:val="0"/>
      <w:sz w:val="28"/>
      <w:szCs w:val="20"/>
    </w:rPr>
  </w:style>
  <w:style w:type="paragraph" w:customStyle="1" w:styleId="2a">
    <w:name w:val="заголовок 2"/>
    <w:basedOn w:val="b"/>
    <w:next w:val="b"/>
    <w:rsid w:val="00BF5C31"/>
    <w:pPr>
      <w:keepNext/>
      <w:jc w:val="center"/>
    </w:pPr>
    <w:rPr>
      <w:b/>
      <w:sz w:val="24"/>
    </w:rPr>
  </w:style>
  <w:style w:type="paragraph" w:customStyle="1" w:styleId="2b">
    <w:name w:val="Обычный 2"/>
    <w:basedOn w:val="a1"/>
    <w:rsid w:val="00BF5C31"/>
    <w:pPr>
      <w:spacing w:after="0" w:line="240" w:lineRule="auto"/>
      <w:ind w:firstLine="851"/>
      <w:jc w:val="both"/>
    </w:pPr>
    <w:rPr>
      <w:rFonts w:ascii="Times New Roman" w:eastAsia="Times New Roman" w:hAnsi="Times New Roman" w:cs="Times New Roman"/>
      <w:sz w:val="28"/>
      <w:szCs w:val="20"/>
    </w:rPr>
  </w:style>
  <w:style w:type="paragraph" w:customStyle="1" w:styleId="ConsPlusDocList">
    <w:name w:val="ConsPlusDocList"/>
    <w:rsid w:val="00BF5C31"/>
    <w:pPr>
      <w:autoSpaceDE w:val="0"/>
      <w:autoSpaceDN w:val="0"/>
      <w:adjustRightInd w:val="0"/>
      <w:spacing w:after="0" w:line="240" w:lineRule="auto"/>
    </w:pPr>
    <w:rPr>
      <w:rFonts w:ascii="Courier New" w:eastAsia="Times New Roman" w:hAnsi="Courier New" w:cs="Courier New"/>
      <w:sz w:val="20"/>
      <w:szCs w:val="20"/>
    </w:rPr>
  </w:style>
  <w:style w:type="character" w:styleId="affc">
    <w:name w:val="Emphasis"/>
    <w:qFormat/>
    <w:rsid w:val="00BF5C31"/>
    <w:rPr>
      <w:i/>
      <w:iCs/>
    </w:rPr>
  </w:style>
  <w:style w:type="paragraph" w:customStyle="1" w:styleId="FR1">
    <w:name w:val="FR1"/>
    <w:rsid w:val="00BF5C31"/>
    <w:pPr>
      <w:widowControl w:val="0"/>
      <w:snapToGrid w:val="0"/>
      <w:spacing w:after="0" w:line="240" w:lineRule="auto"/>
      <w:jc w:val="center"/>
    </w:pPr>
    <w:rPr>
      <w:rFonts w:ascii="Times New Roman" w:eastAsia="Times New Roman" w:hAnsi="Times New Roman" w:cs="Times New Roman"/>
      <w:sz w:val="32"/>
      <w:szCs w:val="20"/>
    </w:rPr>
  </w:style>
  <w:style w:type="character" w:customStyle="1" w:styleId="affd">
    <w:name w:val="Символ нумерации"/>
    <w:rsid w:val="00BF5C31"/>
  </w:style>
  <w:style w:type="paragraph" w:customStyle="1" w:styleId="ConsPlusCell">
    <w:name w:val="ConsPlusCell"/>
    <w:rsid w:val="00BF5C31"/>
    <w:pPr>
      <w:widowControl w:val="0"/>
      <w:autoSpaceDE w:val="0"/>
      <w:autoSpaceDN w:val="0"/>
      <w:adjustRightInd w:val="0"/>
      <w:spacing w:after="0" w:line="240" w:lineRule="auto"/>
    </w:pPr>
    <w:rPr>
      <w:rFonts w:ascii="Arial" w:eastAsia="Times New Roman" w:hAnsi="Arial" w:cs="Arial"/>
      <w:sz w:val="20"/>
      <w:szCs w:val="20"/>
    </w:rPr>
  </w:style>
  <w:style w:type="character" w:customStyle="1" w:styleId="1f">
    <w:name w:val="Текст выноски Знак1"/>
    <w:basedOn w:val="a2"/>
    <w:uiPriority w:val="99"/>
    <w:semiHidden/>
    <w:rsid w:val="00BF5C31"/>
    <w:rPr>
      <w:rFonts w:ascii="Tahoma" w:eastAsia="Times New Roman" w:hAnsi="Tahoma" w:cs="Tahoma"/>
      <w:sz w:val="16"/>
      <w:szCs w:val="16"/>
    </w:rPr>
  </w:style>
  <w:style w:type="paragraph" w:customStyle="1" w:styleId="affe">
    <w:name w:val="Содержимое таблицы"/>
    <w:basedOn w:val="a1"/>
    <w:rsid w:val="00BF5C31"/>
    <w:pPr>
      <w:suppressLineNumbers/>
      <w:suppressAutoHyphens/>
      <w:spacing w:after="0" w:line="240" w:lineRule="auto"/>
    </w:pPr>
    <w:rPr>
      <w:rFonts w:ascii="Times New Roman" w:eastAsia="Times New Roman" w:hAnsi="Times New Roman" w:cs="Times New Roman"/>
      <w:sz w:val="24"/>
      <w:szCs w:val="24"/>
      <w:lang w:eastAsia="ar-SA"/>
    </w:rPr>
  </w:style>
  <w:style w:type="character" w:customStyle="1" w:styleId="affb">
    <w:name w:val="Таблицы (моноширинный) Знак"/>
    <w:link w:val="affa"/>
    <w:rsid w:val="00BF5C31"/>
    <w:rPr>
      <w:rFonts w:ascii="Courier New" w:eastAsia="Calibri" w:hAnsi="Courier New" w:cs="Courier New"/>
      <w:sz w:val="20"/>
      <w:szCs w:val="20"/>
    </w:rPr>
  </w:style>
  <w:style w:type="character" w:customStyle="1" w:styleId="afff">
    <w:name w:val="Цветовое выделение"/>
    <w:rsid w:val="00BF5C31"/>
    <w:rPr>
      <w:b/>
      <w:bCs/>
      <w:color w:val="000080"/>
    </w:rPr>
  </w:style>
  <w:style w:type="paragraph" w:customStyle="1" w:styleId="1f0">
    <w:name w:val="Без интервала1"/>
    <w:rsid w:val="00C16DDD"/>
    <w:pPr>
      <w:spacing w:after="0" w:line="240" w:lineRule="auto"/>
    </w:pPr>
    <w:rPr>
      <w:rFonts w:ascii="Calibri" w:eastAsia="Times New Roman" w:hAnsi="Calibri" w:cs="Times New Roman"/>
    </w:rPr>
  </w:style>
  <w:style w:type="paragraph" w:customStyle="1" w:styleId="230">
    <w:name w:val="Основной текст 23"/>
    <w:basedOn w:val="a1"/>
    <w:rsid w:val="00A724CD"/>
    <w:pPr>
      <w:tabs>
        <w:tab w:val="left" w:pos="8222"/>
      </w:tabs>
      <w:spacing w:after="0" w:line="240" w:lineRule="auto"/>
      <w:ind w:right="84" w:firstLine="709"/>
      <w:jc w:val="both"/>
    </w:pPr>
    <w:rPr>
      <w:rFonts w:ascii="Times New Roman" w:eastAsia="Times New Roman" w:hAnsi="Times New Roman" w:cs="Times New Roman"/>
      <w:sz w:val="26"/>
      <w:szCs w:val="20"/>
    </w:rPr>
  </w:style>
  <w:style w:type="paragraph" w:customStyle="1" w:styleId="330">
    <w:name w:val="Основной текст с отступом 33"/>
    <w:basedOn w:val="a1"/>
    <w:rsid w:val="00A724CD"/>
    <w:pPr>
      <w:overflowPunct w:val="0"/>
      <w:autoSpaceDE w:val="0"/>
      <w:autoSpaceDN w:val="0"/>
      <w:adjustRightInd w:val="0"/>
      <w:spacing w:after="120" w:line="240" w:lineRule="auto"/>
      <w:ind w:firstLine="720"/>
      <w:jc w:val="both"/>
      <w:textAlignment w:val="baseline"/>
    </w:pPr>
    <w:rPr>
      <w:rFonts w:ascii="Times New Roman" w:eastAsia="Times New Roman" w:hAnsi="Times New Roman" w:cs="Times New Roman"/>
      <w:b/>
      <w:sz w:val="28"/>
      <w:szCs w:val="20"/>
    </w:rPr>
  </w:style>
  <w:style w:type="paragraph" w:customStyle="1" w:styleId="231">
    <w:name w:val="Основной текст с отступом 23"/>
    <w:basedOn w:val="a1"/>
    <w:rsid w:val="00A724CD"/>
    <w:pPr>
      <w:spacing w:after="0" w:line="240" w:lineRule="auto"/>
      <w:ind w:right="85" w:firstLine="720"/>
      <w:jc w:val="both"/>
    </w:pPr>
    <w:rPr>
      <w:rFonts w:ascii="Times New Roman" w:eastAsia="Times New Roman" w:hAnsi="Times New Roman" w:cs="Times New Roman"/>
      <w:sz w:val="26"/>
      <w:szCs w:val="20"/>
    </w:rPr>
  </w:style>
  <w:style w:type="paragraph" w:customStyle="1" w:styleId="2c">
    <w:name w:val="Текст2"/>
    <w:basedOn w:val="a1"/>
    <w:rsid w:val="00A724CD"/>
    <w:pPr>
      <w:spacing w:after="0" w:line="240" w:lineRule="auto"/>
    </w:pPr>
    <w:rPr>
      <w:rFonts w:ascii="Courier New" w:eastAsia="Times New Roman" w:hAnsi="Courier New" w:cs="Times New Roman"/>
      <w:sz w:val="20"/>
      <w:szCs w:val="20"/>
    </w:rPr>
  </w:style>
  <w:style w:type="paragraph" w:customStyle="1" w:styleId="1f1">
    <w:name w:val="Цитата1"/>
    <w:basedOn w:val="a1"/>
    <w:rsid w:val="00A724CD"/>
    <w:pPr>
      <w:spacing w:after="0" w:line="240" w:lineRule="auto"/>
      <w:ind w:left="284" w:right="369" w:firstLine="141"/>
      <w:jc w:val="both"/>
    </w:pPr>
    <w:rPr>
      <w:rFonts w:ascii="Times New Roman" w:eastAsia="Times New Roman" w:hAnsi="Times New Roman" w:cs="Times New Roman"/>
      <w:sz w:val="24"/>
      <w:szCs w:val="20"/>
    </w:rPr>
  </w:style>
  <w:style w:type="character" w:customStyle="1" w:styleId="blk">
    <w:name w:val="blk"/>
    <w:basedOn w:val="a2"/>
    <w:rsid w:val="007F0D71"/>
  </w:style>
  <w:style w:type="paragraph" w:customStyle="1" w:styleId="ConsTitle">
    <w:name w:val="ConsTitle"/>
    <w:uiPriority w:val="99"/>
    <w:rsid w:val="007A24C1"/>
    <w:pPr>
      <w:widowControl w:val="0"/>
      <w:autoSpaceDE w:val="0"/>
      <w:autoSpaceDN w:val="0"/>
      <w:spacing w:after="0" w:line="240" w:lineRule="auto"/>
      <w:ind w:right="19772"/>
    </w:pPr>
    <w:rPr>
      <w:rFonts w:ascii="Arial" w:eastAsia="Times New Roman" w:hAnsi="Arial" w:cs="Arial"/>
      <w:b/>
      <w:bCs/>
      <w:sz w:val="20"/>
      <w:szCs w:val="20"/>
    </w:rPr>
  </w:style>
  <w:style w:type="paragraph" w:customStyle="1" w:styleId="ConsCell">
    <w:name w:val="ConsCell"/>
    <w:uiPriority w:val="99"/>
    <w:rsid w:val="007A24C1"/>
    <w:pPr>
      <w:widowControl w:val="0"/>
      <w:autoSpaceDE w:val="0"/>
      <w:autoSpaceDN w:val="0"/>
      <w:spacing w:after="0" w:line="240" w:lineRule="auto"/>
      <w:ind w:right="19772"/>
    </w:pPr>
    <w:rPr>
      <w:rFonts w:ascii="Arial" w:eastAsia="Times New Roman" w:hAnsi="Arial" w:cs="Arial"/>
      <w:sz w:val="20"/>
      <w:szCs w:val="20"/>
    </w:rPr>
  </w:style>
  <w:style w:type="paragraph" w:customStyle="1" w:styleId="ConsDocList">
    <w:name w:val="ConsDocList"/>
    <w:uiPriority w:val="99"/>
    <w:rsid w:val="007A24C1"/>
    <w:pPr>
      <w:widowControl w:val="0"/>
      <w:autoSpaceDE w:val="0"/>
      <w:autoSpaceDN w:val="0"/>
      <w:spacing w:after="0" w:line="240" w:lineRule="auto"/>
      <w:ind w:right="19772"/>
    </w:pPr>
    <w:rPr>
      <w:rFonts w:ascii="Courier New" w:eastAsia="Times New Roman" w:hAnsi="Courier New" w:cs="Courier New"/>
      <w:sz w:val="20"/>
      <w:szCs w:val="20"/>
    </w:rPr>
  </w:style>
  <w:style w:type="paragraph" w:customStyle="1" w:styleId="pboth1">
    <w:name w:val="pboth1"/>
    <w:basedOn w:val="a1"/>
    <w:uiPriority w:val="99"/>
    <w:rsid w:val="007A24C1"/>
    <w:pPr>
      <w:spacing w:before="100" w:beforeAutospacing="1" w:after="180" w:line="330" w:lineRule="atLeast"/>
      <w:jc w:val="both"/>
    </w:pPr>
    <w:rPr>
      <w:rFonts w:ascii="Times New Roman" w:eastAsia="Times New Roman" w:hAnsi="Times New Roman" w:cs="Times New Roman"/>
      <w:sz w:val="24"/>
      <w:szCs w:val="24"/>
    </w:rPr>
  </w:style>
  <w:style w:type="character" w:customStyle="1" w:styleId="spfo1">
    <w:name w:val="spfo1"/>
    <w:basedOn w:val="a2"/>
    <w:uiPriority w:val="99"/>
    <w:rsid w:val="007A24C1"/>
    <w:rPr>
      <w:rFonts w:cs="Times New Roman"/>
    </w:rPr>
  </w:style>
</w:styles>
</file>

<file path=word/webSettings.xml><?xml version="1.0" encoding="utf-8"?>
<w:webSettings xmlns:r="http://schemas.openxmlformats.org/officeDocument/2006/relationships" xmlns:w="http://schemas.openxmlformats.org/wordprocessingml/2006/main">
  <w:divs>
    <w:div w:id="668951083">
      <w:bodyDiv w:val="1"/>
      <w:marLeft w:val="0"/>
      <w:marRight w:val="0"/>
      <w:marTop w:val="0"/>
      <w:marBottom w:val="0"/>
      <w:divBdr>
        <w:top w:val="none" w:sz="0" w:space="0" w:color="auto"/>
        <w:left w:val="none" w:sz="0" w:space="0" w:color="auto"/>
        <w:bottom w:val="none" w:sz="0" w:space="0" w:color="auto"/>
        <w:right w:val="none" w:sz="0" w:space="0" w:color="auto"/>
      </w:divBdr>
    </w:div>
    <w:div w:id="1764455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yperlink" Target="consultantplus://offline/ref=D4AA4C489CBC3A07BD4B7A6E742DF1C4B21F9DD6B8F75D33DC0710D2DBCE3CL"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garant.ru/products/ipo/prime/doc/70018446/" TargetMode="External"/><Relationship Id="rId14"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03F2C2-D0EA-4C27-937F-F078440A1F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439</TotalTime>
  <Pages>1</Pages>
  <Words>54410</Words>
  <Characters>310138</Characters>
  <Application>Microsoft Office Word</Application>
  <DocSecurity>0</DocSecurity>
  <Lines>2584</Lines>
  <Paragraphs>727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363821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YarovitcinaMV</dc:creator>
  <cp:keywords/>
  <dc:description/>
  <cp:lastModifiedBy>Doc02</cp:lastModifiedBy>
  <cp:revision>45</cp:revision>
  <cp:lastPrinted>2017-11-27T11:50:00Z</cp:lastPrinted>
  <dcterms:created xsi:type="dcterms:W3CDTF">2017-09-15T13:02:00Z</dcterms:created>
  <dcterms:modified xsi:type="dcterms:W3CDTF">2017-12-08T07:29:00Z</dcterms:modified>
</cp:coreProperties>
</file>